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11C8" w14:textId="77777777" w:rsidR="00A36AF4" w:rsidRPr="00A36AF4" w:rsidRDefault="00A36AF4" w:rsidP="000F388F">
      <w:pPr>
        <w:widowControl w:val="0"/>
        <w:jc w:val="both"/>
        <w:rPr>
          <w:sz w:val="22"/>
          <w:szCs w:val="22"/>
          <w:lang w:val="es-CR"/>
        </w:rPr>
      </w:pPr>
    </w:p>
    <w:p w14:paraId="717A37A7" w14:textId="4CC0CAA9" w:rsidR="000B3D80" w:rsidRPr="00A36AF4" w:rsidRDefault="002E130F" w:rsidP="000F388F">
      <w:pPr>
        <w:widowControl w:val="0"/>
        <w:jc w:val="both"/>
        <w:rPr>
          <w:sz w:val="22"/>
          <w:szCs w:val="22"/>
        </w:rPr>
      </w:pPr>
      <w:r w:rsidRPr="00A36AF4">
        <w:rPr>
          <w:sz w:val="22"/>
          <w:szCs w:val="22"/>
        </w:rPr>
        <w:t>28</w:t>
      </w:r>
      <w:r w:rsidR="000B3D80" w:rsidRPr="00A36AF4">
        <w:rPr>
          <w:sz w:val="22"/>
          <w:szCs w:val="22"/>
        </w:rPr>
        <w:t xml:space="preserve"> de </w:t>
      </w:r>
      <w:r w:rsidRPr="00A36AF4">
        <w:rPr>
          <w:sz w:val="22"/>
          <w:szCs w:val="22"/>
        </w:rPr>
        <w:t xml:space="preserve">junio </w:t>
      </w:r>
      <w:r w:rsidR="00B32AF1" w:rsidRPr="00A36AF4">
        <w:rPr>
          <w:sz w:val="22"/>
          <w:szCs w:val="22"/>
        </w:rPr>
        <w:t>de</w:t>
      </w:r>
      <w:r w:rsidR="00423E7D" w:rsidRPr="00A36AF4">
        <w:rPr>
          <w:sz w:val="22"/>
          <w:szCs w:val="22"/>
        </w:rPr>
        <w:t>l</w:t>
      </w:r>
      <w:r w:rsidR="00B32AF1" w:rsidRPr="00A36AF4">
        <w:rPr>
          <w:sz w:val="22"/>
          <w:szCs w:val="22"/>
        </w:rPr>
        <w:t xml:space="preserve"> 202</w:t>
      </w:r>
      <w:r w:rsidR="00980314" w:rsidRPr="00A36AF4">
        <w:rPr>
          <w:sz w:val="22"/>
          <w:szCs w:val="22"/>
        </w:rPr>
        <w:t>2</w:t>
      </w:r>
    </w:p>
    <w:p w14:paraId="78B5EF36" w14:textId="47BB6208" w:rsidR="00D6438A" w:rsidRPr="00A36AF4" w:rsidRDefault="008608BA" w:rsidP="000F388F">
      <w:pPr>
        <w:ind w:left="567" w:hanging="567"/>
        <w:jc w:val="both"/>
        <w:rPr>
          <w:sz w:val="22"/>
          <w:szCs w:val="22"/>
        </w:rPr>
      </w:pPr>
      <w:r w:rsidRPr="00A36AF4">
        <w:rPr>
          <w:sz w:val="22"/>
          <w:szCs w:val="22"/>
        </w:rPr>
        <w:t>CN</w:t>
      </w:r>
      <w:r w:rsidR="006D43F1" w:rsidRPr="00A36AF4">
        <w:rPr>
          <w:sz w:val="22"/>
          <w:szCs w:val="22"/>
        </w:rPr>
        <w:t>S-</w:t>
      </w:r>
      <w:r w:rsidR="002261E0" w:rsidRPr="00A36AF4">
        <w:rPr>
          <w:sz w:val="22"/>
          <w:szCs w:val="22"/>
        </w:rPr>
        <w:t>1</w:t>
      </w:r>
      <w:r w:rsidR="004A486B" w:rsidRPr="00A36AF4">
        <w:rPr>
          <w:sz w:val="22"/>
          <w:szCs w:val="22"/>
        </w:rPr>
        <w:t>7</w:t>
      </w:r>
      <w:r w:rsidR="002E130F" w:rsidRPr="00A36AF4">
        <w:rPr>
          <w:sz w:val="22"/>
          <w:szCs w:val="22"/>
        </w:rPr>
        <w:t>39</w:t>
      </w:r>
      <w:r w:rsidR="005C4B63" w:rsidRPr="00A36AF4">
        <w:rPr>
          <w:sz w:val="22"/>
          <w:szCs w:val="22"/>
        </w:rPr>
        <w:t>/</w:t>
      </w:r>
      <w:r w:rsidR="002E130F" w:rsidRPr="00A36AF4">
        <w:rPr>
          <w:sz w:val="22"/>
          <w:szCs w:val="22"/>
        </w:rPr>
        <w:t>09</w:t>
      </w:r>
    </w:p>
    <w:p w14:paraId="76A6DA08" w14:textId="77777777" w:rsidR="00D6438A" w:rsidRPr="00A36AF4" w:rsidRDefault="00D6438A" w:rsidP="000F388F">
      <w:pPr>
        <w:jc w:val="both"/>
        <w:rPr>
          <w:b/>
          <w:i/>
          <w:sz w:val="22"/>
          <w:szCs w:val="22"/>
        </w:rPr>
      </w:pPr>
    </w:p>
    <w:p w14:paraId="7A076900" w14:textId="77777777" w:rsidR="00B47DD0" w:rsidRPr="00A36AF4" w:rsidRDefault="00B47DD0" w:rsidP="000F388F">
      <w:pPr>
        <w:jc w:val="both"/>
        <w:rPr>
          <w:b/>
          <w:i/>
          <w:sz w:val="22"/>
          <w:szCs w:val="22"/>
        </w:rPr>
      </w:pPr>
    </w:p>
    <w:p w14:paraId="09542E33" w14:textId="77777777" w:rsidR="00D6438A" w:rsidRPr="00A36AF4" w:rsidRDefault="004355D1" w:rsidP="000F388F">
      <w:pPr>
        <w:widowControl w:val="0"/>
        <w:jc w:val="both"/>
        <w:rPr>
          <w:sz w:val="22"/>
          <w:szCs w:val="22"/>
        </w:rPr>
      </w:pPr>
      <w:r w:rsidRPr="00A36AF4">
        <w:rPr>
          <w:sz w:val="22"/>
          <w:szCs w:val="22"/>
        </w:rPr>
        <w:t>Señor</w:t>
      </w:r>
    </w:p>
    <w:p w14:paraId="7D7CFE1D" w14:textId="77777777" w:rsidR="00D6438A" w:rsidRPr="00A36AF4" w:rsidRDefault="00FC2839" w:rsidP="000F388F">
      <w:pPr>
        <w:widowControl w:val="0"/>
        <w:jc w:val="both"/>
        <w:rPr>
          <w:b/>
          <w:i/>
          <w:sz w:val="22"/>
          <w:szCs w:val="22"/>
        </w:rPr>
      </w:pPr>
      <w:r w:rsidRPr="00A36AF4">
        <w:rPr>
          <w:sz w:val="22"/>
          <w:szCs w:val="22"/>
        </w:rPr>
        <w:t>Alberto Dent Zeledón</w:t>
      </w:r>
      <w:r w:rsidR="00D6438A" w:rsidRPr="00A36AF4">
        <w:rPr>
          <w:sz w:val="22"/>
          <w:szCs w:val="22"/>
        </w:rPr>
        <w:t xml:space="preserve">, </w:t>
      </w:r>
      <w:r w:rsidR="00D6438A" w:rsidRPr="00A36AF4">
        <w:rPr>
          <w:i/>
          <w:sz w:val="22"/>
          <w:szCs w:val="22"/>
        </w:rPr>
        <w:t>Presidente</w:t>
      </w:r>
    </w:p>
    <w:p w14:paraId="3F2DA974" w14:textId="77777777" w:rsidR="00D6438A" w:rsidRPr="00A36AF4" w:rsidRDefault="00D6438A" w:rsidP="000F388F">
      <w:pPr>
        <w:widowControl w:val="0"/>
        <w:jc w:val="both"/>
        <w:rPr>
          <w:b/>
          <w:i/>
          <w:sz w:val="22"/>
          <w:szCs w:val="22"/>
        </w:rPr>
      </w:pPr>
      <w:r w:rsidRPr="00A36AF4">
        <w:rPr>
          <w:b/>
          <w:i/>
          <w:sz w:val="22"/>
          <w:szCs w:val="22"/>
        </w:rPr>
        <w:t>C</w:t>
      </w:r>
      <w:r w:rsidR="00E421B7" w:rsidRPr="00A36AF4">
        <w:rPr>
          <w:b/>
          <w:i/>
          <w:sz w:val="22"/>
          <w:szCs w:val="22"/>
        </w:rPr>
        <w:t>onsejo Nacional de Supervisión del Sistema Financiero</w:t>
      </w:r>
    </w:p>
    <w:p w14:paraId="55CA97FD" w14:textId="77777777" w:rsidR="00350DA3" w:rsidRPr="00A36AF4" w:rsidRDefault="00350DA3" w:rsidP="000F388F">
      <w:pPr>
        <w:jc w:val="both"/>
        <w:rPr>
          <w:b/>
          <w:i/>
          <w:sz w:val="22"/>
          <w:szCs w:val="22"/>
        </w:rPr>
      </w:pPr>
    </w:p>
    <w:p w14:paraId="58359E60" w14:textId="77777777" w:rsidR="00423E7D" w:rsidRPr="00A36AF4" w:rsidRDefault="00423E7D" w:rsidP="000F388F">
      <w:pPr>
        <w:jc w:val="both"/>
        <w:rPr>
          <w:b/>
          <w:i/>
          <w:sz w:val="22"/>
          <w:szCs w:val="22"/>
        </w:rPr>
      </w:pPr>
    </w:p>
    <w:p w14:paraId="1C099E12" w14:textId="77777777" w:rsidR="00D6438A" w:rsidRPr="00A36AF4" w:rsidRDefault="00D6438A" w:rsidP="000F388F">
      <w:pPr>
        <w:widowControl w:val="0"/>
        <w:jc w:val="both"/>
        <w:rPr>
          <w:sz w:val="22"/>
          <w:szCs w:val="22"/>
        </w:rPr>
      </w:pPr>
      <w:r w:rsidRPr="00A36AF4">
        <w:rPr>
          <w:sz w:val="22"/>
          <w:szCs w:val="22"/>
        </w:rPr>
        <w:t>Estimado señor:</w:t>
      </w:r>
    </w:p>
    <w:p w14:paraId="3801E02C" w14:textId="77777777" w:rsidR="00D6438A" w:rsidRPr="00A36AF4" w:rsidRDefault="00D6438A" w:rsidP="000F388F">
      <w:pPr>
        <w:jc w:val="both"/>
        <w:rPr>
          <w:b/>
          <w:i/>
          <w:sz w:val="22"/>
          <w:szCs w:val="22"/>
        </w:rPr>
      </w:pPr>
    </w:p>
    <w:p w14:paraId="3B01C456" w14:textId="486F9B36" w:rsidR="000B3D80" w:rsidRPr="00A36AF4" w:rsidRDefault="000246D3" w:rsidP="000F388F">
      <w:pPr>
        <w:widowControl w:val="0"/>
        <w:jc w:val="both"/>
        <w:rPr>
          <w:sz w:val="22"/>
          <w:szCs w:val="22"/>
        </w:rPr>
      </w:pPr>
      <w:r w:rsidRPr="00A36AF4">
        <w:rPr>
          <w:sz w:val="22"/>
          <w:szCs w:val="22"/>
        </w:rPr>
        <w:t>El Consejo Nacional de Supervisión del Sis</w:t>
      </w:r>
      <w:r w:rsidR="00542907" w:rsidRPr="00A36AF4">
        <w:rPr>
          <w:sz w:val="22"/>
          <w:szCs w:val="22"/>
        </w:rPr>
        <w:t>tema Financiero</w:t>
      </w:r>
      <w:r w:rsidR="004D6CBF" w:rsidRPr="00A36AF4">
        <w:rPr>
          <w:sz w:val="22"/>
          <w:szCs w:val="22"/>
        </w:rPr>
        <w:t>,</w:t>
      </w:r>
      <w:r w:rsidR="00542907" w:rsidRPr="00A36AF4">
        <w:rPr>
          <w:sz w:val="22"/>
          <w:szCs w:val="22"/>
        </w:rPr>
        <w:t xml:space="preserve"> en el artículo</w:t>
      </w:r>
      <w:r w:rsidR="006367DF" w:rsidRPr="00A36AF4">
        <w:rPr>
          <w:sz w:val="22"/>
          <w:szCs w:val="22"/>
        </w:rPr>
        <w:t xml:space="preserve"> </w:t>
      </w:r>
      <w:r w:rsidR="002E130F" w:rsidRPr="00A36AF4">
        <w:rPr>
          <w:sz w:val="22"/>
          <w:szCs w:val="22"/>
        </w:rPr>
        <w:t>9</w:t>
      </w:r>
      <w:r w:rsidR="006367DF" w:rsidRPr="00A36AF4">
        <w:rPr>
          <w:sz w:val="22"/>
          <w:szCs w:val="22"/>
        </w:rPr>
        <w:t xml:space="preserve"> </w:t>
      </w:r>
      <w:r w:rsidRPr="00A36AF4">
        <w:rPr>
          <w:sz w:val="22"/>
          <w:szCs w:val="22"/>
        </w:rPr>
        <w:t>de</w:t>
      </w:r>
      <w:r w:rsidR="00542907" w:rsidRPr="00A36AF4">
        <w:rPr>
          <w:sz w:val="22"/>
          <w:szCs w:val="22"/>
        </w:rPr>
        <w:t xml:space="preserve">l </w:t>
      </w:r>
      <w:r w:rsidR="00867718" w:rsidRPr="00A36AF4">
        <w:rPr>
          <w:sz w:val="22"/>
          <w:szCs w:val="22"/>
        </w:rPr>
        <w:t>acta de la</w:t>
      </w:r>
      <w:r w:rsidR="006367DF" w:rsidRPr="00A36AF4">
        <w:rPr>
          <w:sz w:val="22"/>
          <w:szCs w:val="22"/>
        </w:rPr>
        <w:t xml:space="preserve"> sesi</w:t>
      </w:r>
      <w:r w:rsidR="000E18F8" w:rsidRPr="00A36AF4">
        <w:rPr>
          <w:sz w:val="22"/>
          <w:szCs w:val="22"/>
        </w:rPr>
        <w:t xml:space="preserve">ón </w:t>
      </w:r>
      <w:r w:rsidR="002261E0" w:rsidRPr="00A36AF4">
        <w:rPr>
          <w:sz w:val="22"/>
          <w:szCs w:val="22"/>
        </w:rPr>
        <w:t>1</w:t>
      </w:r>
      <w:r w:rsidR="004A486B" w:rsidRPr="00A36AF4">
        <w:rPr>
          <w:sz w:val="22"/>
          <w:szCs w:val="22"/>
        </w:rPr>
        <w:t>7</w:t>
      </w:r>
      <w:r w:rsidR="002E130F" w:rsidRPr="00A36AF4">
        <w:rPr>
          <w:sz w:val="22"/>
          <w:szCs w:val="22"/>
        </w:rPr>
        <w:t>39</w:t>
      </w:r>
      <w:r w:rsidR="00B32AF1" w:rsidRPr="00A36AF4">
        <w:rPr>
          <w:sz w:val="22"/>
          <w:szCs w:val="22"/>
        </w:rPr>
        <w:t>-202</w:t>
      </w:r>
      <w:r w:rsidR="00980314" w:rsidRPr="00A36AF4">
        <w:rPr>
          <w:sz w:val="22"/>
          <w:szCs w:val="22"/>
        </w:rPr>
        <w:t>2</w:t>
      </w:r>
      <w:r w:rsidR="00A7467E" w:rsidRPr="00A36AF4">
        <w:rPr>
          <w:sz w:val="22"/>
          <w:szCs w:val="22"/>
        </w:rPr>
        <w:t>,</w:t>
      </w:r>
      <w:r w:rsidR="006367DF" w:rsidRPr="00A36AF4">
        <w:rPr>
          <w:sz w:val="22"/>
          <w:szCs w:val="22"/>
        </w:rPr>
        <w:t xml:space="preserve"> </w:t>
      </w:r>
      <w:r w:rsidR="00CB07B4" w:rsidRPr="00A36AF4">
        <w:rPr>
          <w:sz w:val="22"/>
          <w:szCs w:val="22"/>
        </w:rPr>
        <w:t xml:space="preserve">celebrada el </w:t>
      </w:r>
      <w:r w:rsidR="002E130F" w:rsidRPr="00A36AF4">
        <w:rPr>
          <w:sz w:val="22"/>
          <w:szCs w:val="22"/>
        </w:rPr>
        <w:t xml:space="preserve">27 de junio </w:t>
      </w:r>
      <w:r w:rsidR="00B32AF1" w:rsidRPr="00A36AF4">
        <w:rPr>
          <w:sz w:val="22"/>
          <w:szCs w:val="22"/>
        </w:rPr>
        <w:t>de</w:t>
      </w:r>
      <w:r w:rsidR="00423E7D" w:rsidRPr="00A36AF4">
        <w:rPr>
          <w:sz w:val="22"/>
          <w:szCs w:val="22"/>
        </w:rPr>
        <w:t>l</w:t>
      </w:r>
      <w:r w:rsidR="00B32AF1" w:rsidRPr="00A36AF4">
        <w:rPr>
          <w:sz w:val="22"/>
          <w:szCs w:val="22"/>
        </w:rPr>
        <w:t xml:space="preserve"> 202</w:t>
      </w:r>
      <w:r w:rsidR="00980314" w:rsidRPr="00A36AF4">
        <w:rPr>
          <w:sz w:val="22"/>
          <w:szCs w:val="22"/>
        </w:rPr>
        <w:t>2</w:t>
      </w:r>
      <w:r w:rsidR="004D6CBF" w:rsidRPr="00A36AF4">
        <w:rPr>
          <w:sz w:val="22"/>
          <w:szCs w:val="22"/>
        </w:rPr>
        <w:t>,</w:t>
      </w:r>
    </w:p>
    <w:p w14:paraId="24159E39" w14:textId="77777777" w:rsidR="00A36D16" w:rsidRPr="00A36AF4" w:rsidRDefault="00A36D16" w:rsidP="000F388F">
      <w:pPr>
        <w:widowControl w:val="0"/>
        <w:jc w:val="both"/>
        <w:rPr>
          <w:sz w:val="22"/>
          <w:szCs w:val="22"/>
        </w:rPr>
      </w:pPr>
    </w:p>
    <w:p w14:paraId="09E1C09B" w14:textId="77777777" w:rsidR="000F388F" w:rsidRPr="00A36AF4" w:rsidRDefault="000F388F" w:rsidP="000F388F">
      <w:pPr>
        <w:tabs>
          <w:tab w:val="left" w:pos="1056"/>
        </w:tabs>
        <w:jc w:val="both"/>
        <w:rPr>
          <w:b/>
          <w:sz w:val="22"/>
          <w:szCs w:val="22"/>
        </w:rPr>
      </w:pPr>
      <w:r w:rsidRPr="00A36AF4">
        <w:rPr>
          <w:b/>
          <w:sz w:val="22"/>
          <w:szCs w:val="22"/>
        </w:rPr>
        <w:t>dispuso en firme:</w:t>
      </w:r>
    </w:p>
    <w:p w14:paraId="34A6ABB0" w14:textId="77777777" w:rsidR="000F388F" w:rsidRPr="00A36AF4" w:rsidRDefault="000F388F" w:rsidP="000F388F">
      <w:pPr>
        <w:tabs>
          <w:tab w:val="left" w:pos="1056"/>
        </w:tabs>
        <w:jc w:val="both"/>
        <w:rPr>
          <w:b/>
          <w:sz w:val="22"/>
          <w:szCs w:val="22"/>
        </w:rPr>
      </w:pPr>
    </w:p>
    <w:p w14:paraId="79154D4F" w14:textId="2554FD53" w:rsidR="000F388F" w:rsidRPr="00A36AF4" w:rsidRDefault="000F388F" w:rsidP="000F388F">
      <w:pPr>
        <w:tabs>
          <w:tab w:val="left" w:pos="1056"/>
        </w:tabs>
        <w:jc w:val="both"/>
        <w:rPr>
          <w:bCs/>
          <w:sz w:val="22"/>
          <w:szCs w:val="22"/>
        </w:rPr>
      </w:pPr>
      <w:r w:rsidRPr="00A36AF4">
        <w:rPr>
          <w:bCs/>
          <w:sz w:val="22"/>
          <w:szCs w:val="22"/>
        </w:rPr>
        <w:t xml:space="preserve">remitir en consulta de conformidad con lo establecido en el artículo 361, numeral 2, de la </w:t>
      </w:r>
      <w:r w:rsidRPr="00A36AF4">
        <w:rPr>
          <w:bCs/>
          <w:i/>
          <w:iCs/>
          <w:sz w:val="22"/>
          <w:szCs w:val="22"/>
        </w:rPr>
        <w:t>Ley General de la Administración Pública</w:t>
      </w:r>
      <w:r w:rsidRPr="00A36AF4">
        <w:rPr>
          <w:bCs/>
          <w:sz w:val="22"/>
          <w:szCs w:val="22"/>
        </w:rPr>
        <w:t xml:space="preserve">, Ley 6227, a las operadoras de planes de pensiones complementarias, al Sistema Centralizado de Recaudación (SICERE), de la Caja Costarricense de Seguro Social y a la Asociación Costarricense de Operadoras de Pensiones (ACOP), por un plazo de diez días hábiles, contado a partir de la fecha de recepción de la presente comunicación, el proyecto de acuerdo inserto más adelante, conducente a reformar el artículo 4 y adicionar una disposición transitoria al </w:t>
      </w:r>
      <w:r w:rsidRPr="00A36AF4">
        <w:rPr>
          <w:bCs/>
          <w:i/>
          <w:iCs/>
          <w:sz w:val="22"/>
          <w:szCs w:val="22"/>
        </w:rPr>
        <w:t xml:space="preserve">Reglamento sobre la Apertura y Funcionamiento de las Entidades Autorizadas y el Funcionamiento de los Fondos de Pensiones, Capitalización Laboral y Ahorro Voluntario </w:t>
      </w:r>
      <w:r w:rsidRPr="00A36AF4">
        <w:rPr>
          <w:bCs/>
          <w:sz w:val="22"/>
          <w:szCs w:val="22"/>
        </w:rPr>
        <w:t xml:space="preserve">previstos en la Ley de </w:t>
      </w:r>
      <w:r w:rsidR="00252EBC">
        <w:rPr>
          <w:bCs/>
          <w:sz w:val="22"/>
          <w:szCs w:val="22"/>
        </w:rPr>
        <w:t>P</w:t>
      </w:r>
      <w:r w:rsidRPr="00A36AF4">
        <w:rPr>
          <w:bCs/>
          <w:sz w:val="22"/>
          <w:szCs w:val="22"/>
        </w:rPr>
        <w:t xml:space="preserve">rotección al </w:t>
      </w:r>
      <w:r w:rsidR="00252EBC">
        <w:rPr>
          <w:bCs/>
          <w:sz w:val="22"/>
          <w:szCs w:val="22"/>
        </w:rPr>
        <w:t>T</w:t>
      </w:r>
      <w:r w:rsidRPr="00A36AF4">
        <w:rPr>
          <w:bCs/>
          <w:sz w:val="22"/>
          <w:szCs w:val="22"/>
        </w:rPr>
        <w:t>rabajador, Ley 7983.</w:t>
      </w:r>
    </w:p>
    <w:p w14:paraId="4143CFC0" w14:textId="77777777" w:rsidR="000F388F" w:rsidRPr="00A36AF4" w:rsidRDefault="000F388F" w:rsidP="000F388F">
      <w:pPr>
        <w:tabs>
          <w:tab w:val="left" w:pos="1056"/>
        </w:tabs>
        <w:jc w:val="both"/>
        <w:rPr>
          <w:b/>
          <w:sz w:val="22"/>
          <w:szCs w:val="22"/>
        </w:rPr>
      </w:pPr>
    </w:p>
    <w:p w14:paraId="6185E2EC" w14:textId="77777777" w:rsidR="000F388F" w:rsidRPr="00A36AF4" w:rsidRDefault="000F388F" w:rsidP="000F388F">
      <w:pPr>
        <w:autoSpaceDE w:val="0"/>
        <w:autoSpaceDN w:val="0"/>
        <w:adjustRightInd w:val="0"/>
        <w:ind w:firstLine="708"/>
        <w:jc w:val="center"/>
        <w:rPr>
          <w:b/>
          <w:i/>
          <w:iCs/>
          <w:sz w:val="21"/>
          <w:szCs w:val="21"/>
        </w:rPr>
      </w:pPr>
      <w:r w:rsidRPr="00A36AF4">
        <w:rPr>
          <w:b/>
          <w:i/>
          <w:iCs/>
          <w:sz w:val="21"/>
          <w:szCs w:val="21"/>
        </w:rPr>
        <w:t>“PROYECTO DE ACUERDO</w:t>
      </w:r>
    </w:p>
    <w:p w14:paraId="685F6055" w14:textId="77777777" w:rsidR="000F388F" w:rsidRPr="00A36AF4" w:rsidRDefault="000F388F" w:rsidP="000F388F">
      <w:pPr>
        <w:autoSpaceDE w:val="0"/>
        <w:autoSpaceDN w:val="0"/>
        <w:adjustRightInd w:val="0"/>
        <w:jc w:val="center"/>
        <w:rPr>
          <w:b/>
          <w:sz w:val="21"/>
          <w:szCs w:val="21"/>
        </w:rPr>
      </w:pPr>
    </w:p>
    <w:p w14:paraId="2DFF8C99" w14:textId="499442D2" w:rsidR="000F388F" w:rsidRPr="00A36AF4" w:rsidRDefault="000F388F" w:rsidP="000F388F">
      <w:pPr>
        <w:autoSpaceDE w:val="0"/>
        <w:autoSpaceDN w:val="0"/>
        <w:adjustRightInd w:val="0"/>
        <w:jc w:val="both"/>
        <w:rPr>
          <w:b/>
          <w:sz w:val="21"/>
          <w:szCs w:val="21"/>
        </w:rPr>
      </w:pPr>
      <w:bookmarkStart w:id="0" w:name="_Hlk40776401"/>
      <w:r w:rsidRPr="00A36AF4">
        <w:rPr>
          <w:b/>
          <w:sz w:val="21"/>
          <w:szCs w:val="21"/>
        </w:rPr>
        <w:t xml:space="preserve">“Reforma del artículo 4 del Reglamento sobre la Apertura y Funcionamiento de las Entidades Autorizadas y el Funcionamiento de los Fondos de Pensiones, Capitalización Laboral y Ahorro Voluntario Previstos en la Ley de </w:t>
      </w:r>
      <w:r w:rsidR="00252EBC">
        <w:rPr>
          <w:b/>
          <w:sz w:val="21"/>
          <w:szCs w:val="21"/>
        </w:rPr>
        <w:t>P</w:t>
      </w:r>
      <w:r w:rsidRPr="00A36AF4">
        <w:rPr>
          <w:b/>
          <w:sz w:val="21"/>
          <w:szCs w:val="21"/>
        </w:rPr>
        <w:t xml:space="preserve">rotección al </w:t>
      </w:r>
      <w:r w:rsidR="00252EBC">
        <w:rPr>
          <w:b/>
          <w:sz w:val="21"/>
          <w:szCs w:val="21"/>
        </w:rPr>
        <w:t>T</w:t>
      </w:r>
      <w:r w:rsidRPr="00A36AF4">
        <w:rPr>
          <w:b/>
          <w:sz w:val="21"/>
          <w:szCs w:val="21"/>
        </w:rPr>
        <w:t>rabajador</w:t>
      </w:r>
      <w:bookmarkStart w:id="1" w:name="_Hlk40775740"/>
      <w:bookmarkEnd w:id="0"/>
      <w:r w:rsidRPr="00A36AF4">
        <w:rPr>
          <w:b/>
          <w:sz w:val="21"/>
          <w:szCs w:val="21"/>
        </w:rPr>
        <w:t xml:space="preserve"> y adición de una disposición transitoria.</w:t>
      </w:r>
    </w:p>
    <w:bookmarkEnd w:id="1"/>
    <w:p w14:paraId="3FC19CC1" w14:textId="77777777" w:rsidR="000F388F" w:rsidRPr="00A36AF4" w:rsidRDefault="000F388F" w:rsidP="000F388F">
      <w:pPr>
        <w:jc w:val="both"/>
        <w:rPr>
          <w:strike/>
          <w:sz w:val="21"/>
          <w:szCs w:val="21"/>
        </w:rPr>
      </w:pPr>
    </w:p>
    <w:p w14:paraId="01A7636C" w14:textId="1A9C7831" w:rsidR="000F388F" w:rsidRPr="00A36AF4" w:rsidRDefault="000F388F" w:rsidP="000F388F">
      <w:pPr>
        <w:jc w:val="both"/>
        <w:rPr>
          <w:sz w:val="21"/>
          <w:szCs w:val="21"/>
        </w:rPr>
      </w:pPr>
      <w:r w:rsidRPr="00A36AF4">
        <w:rPr>
          <w:sz w:val="21"/>
          <w:szCs w:val="21"/>
        </w:rPr>
        <w:t>El Consejo Nacional de Supervisión del Sistema Financiero</w:t>
      </w:r>
    </w:p>
    <w:p w14:paraId="0D9DC868" w14:textId="77777777" w:rsidR="000F388F" w:rsidRPr="00A36AF4" w:rsidRDefault="000F388F" w:rsidP="00DF6889">
      <w:pPr>
        <w:widowControl w:val="0"/>
        <w:tabs>
          <w:tab w:val="right" w:pos="8647"/>
          <w:tab w:val="left" w:pos="8789"/>
        </w:tabs>
        <w:ind w:right="-1"/>
        <w:jc w:val="both"/>
        <w:rPr>
          <w:color w:val="000000" w:themeColor="text1"/>
          <w:sz w:val="21"/>
          <w:szCs w:val="21"/>
        </w:rPr>
      </w:pPr>
    </w:p>
    <w:p w14:paraId="791DEAA9" w14:textId="77777777" w:rsidR="000F388F" w:rsidRPr="00A36AF4" w:rsidRDefault="000F388F" w:rsidP="000F388F">
      <w:pPr>
        <w:jc w:val="both"/>
        <w:rPr>
          <w:b/>
          <w:sz w:val="21"/>
          <w:szCs w:val="21"/>
        </w:rPr>
      </w:pPr>
      <w:r w:rsidRPr="00A36AF4">
        <w:rPr>
          <w:b/>
          <w:sz w:val="21"/>
          <w:szCs w:val="21"/>
        </w:rPr>
        <w:t>considerando que:</w:t>
      </w:r>
    </w:p>
    <w:p w14:paraId="0BC05989" w14:textId="77777777" w:rsidR="000F388F" w:rsidRPr="00A36AF4" w:rsidRDefault="000F388F" w:rsidP="000F388F">
      <w:pPr>
        <w:jc w:val="both"/>
        <w:rPr>
          <w:b/>
          <w:sz w:val="21"/>
          <w:szCs w:val="21"/>
        </w:rPr>
      </w:pPr>
    </w:p>
    <w:p w14:paraId="6D378980" w14:textId="77777777" w:rsidR="000F388F" w:rsidRPr="00A36AF4" w:rsidRDefault="000F388F" w:rsidP="000F388F">
      <w:pPr>
        <w:pStyle w:val="Prrafodelista"/>
        <w:tabs>
          <w:tab w:val="left" w:pos="1056"/>
        </w:tabs>
        <w:ind w:left="426" w:hanging="426"/>
        <w:contextualSpacing/>
        <w:jc w:val="both"/>
        <w:rPr>
          <w:sz w:val="21"/>
          <w:szCs w:val="21"/>
        </w:rPr>
      </w:pPr>
      <w:r w:rsidRPr="00A36AF4">
        <w:rPr>
          <w:sz w:val="21"/>
          <w:szCs w:val="21"/>
        </w:rPr>
        <w:t>1.</w:t>
      </w:r>
      <w:r w:rsidRPr="00A36AF4">
        <w:rPr>
          <w:sz w:val="21"/>
          <w:szCs w:val="21"/>
        </w:rPr>
        <w:tab/>
        <w:t xml:space="preserve">El artículo 38, literal a) de la </w:t>
      </w:r>
      <w:r w:rsidRPr="00A36AF4">
        <w:rPr>
          <w:i/>
          <w:iCs/>
          <w:sz w:val="21"/>
          <w:szCs w:val="21"/>
        </w:rPr>
        <w:t>Ley</w:t>
      </w:r>
      <w:r w:rsidRPr="00A36AF4">
        <w:rPr>
          <w:sz w:val="21"/>
          <w:szCs w:val="21"/>
        </w:rPr>
        <w:t xml:space="preserve"> </w:t>
      </w:r>
      <w:r w:rsidRPr="00A36AF4">
        <w:rPr>
          <w:i/>
          <w:iCs/>
          <w:sz w:val="21"/>
          <w:szCs w:val="21"/>
        </w:rPr>
        <w:t>Régimen Privado de Pensiones Complementarias</w:t>
      </w:r>
      <w:r w:rsidRPr="00A36AF4">
        <w:rPr>
          <w:sz w:val="21"/>
          <w:szCs w:val="21"/>
        </w:rPr>
        <w:t>, Ley 7523, establece, como una atribución del Superintendente de Pensiones, proponer al Consejo Nacional de Supervisión del Sistema Financiero (CONASSIF), los reglamentos necesarios para ejercer y llevar a cabo las competencias y funciones de la Superintendencia a su cargo.</w:t>
      </w:r>
    </w:p>
    <w:p w14:paraId="06A2DE34" w14:textId="77777777" w:rsidR="000F388F" w:rsidRPr="00A36AF4" w:rsidRDefault="000F388F" w:rsidP="000F388F">
      <w:pPr>
        <w:pStyle w:val="Prrafodelista"/>
        <w:tabs>
          <w:tab w:val="left" w:pos="1056"/>
        </w:tabs>
        <w:ind w:left="426" w:hanging="426"/>
        <w:jc w:val="both"/>
        <w:rPr>
          <w:sz w:val="21"/>
          <w:szCs w:val="21"/>
        </w:rPr>
      </w:pPr>
    </w:p>
    <w:p w14:paraId="3133172E" w14:textId="77777777" w:rsidR="000F388F" w:rsidRPr="00A36AF4" w:rsidRDefault="000F388F" w:rsidP="000F388F">
      <w:pPr>
        <w:pStyle w:val="Prrafodelista"/>
        <w:tabs>
          <w:tab w:val="left" w:pos="1056"/>
        </w:tabs>
        <w:ind w:left="426" w:hanging="426"/>
        <w:jc w:val="both"/>
        <w:rPr>
          <w:sz w:val="21"/>
          <w:szCs w:val="21"/>
        </w:rPr>
      </w:pPr>
      <w:r w:rsidRPr="00A36AF4">
        <w:rPr>
          <w:sz w:val="21"/>
          <w:szCs w:val="21"/>
        </w:rPr>
        <w:tab/>
        <w:t xml:space="preserve">Colateralmente, el artículo 171, literal b), de la </w:t>
      </w:r>
      <w:r w:rsidRPr="00A36AF4">
        <w:rPr>
          <w:i/>
          <w:iCs/>
          <w:sz w:val="21"/>
          <w:szCs w:val="21"/>
        </w:rPr>
        <w:t>Ley Reguladora del Mercado de Valores</w:t>
      </w:r>
      <w:r w:rsidRPr="00A36AF4">
        <w:rPr>
          <w:sz w:val="21"/>
          <w:szCs w:val="21"/>
        </w:rPr>
        <w:t>, Ley 7732, señala como una atribución del CONASSIF, aprobar las normas atinentes a la autorización, regulación, supervisión, fiscalización y vigilancia que, conforme a la ley, debe ejecutar, en lo que interesa, la Superintendencia de Pensiones (SUPEN).</w:t>
      </w:r>
    </w:p>
    <w:p w14:paraId="100D1296" w14:textId="77777777" w:rsidR="000F388F" w:rsidRPr="00A36AF4" w:rsidRDefault="000F388F" w:rsidP="000F388F">
      <w:pPr>
        <w:tabs>
          <w:tab w:val="left" w:pos="1056"/>
        </w:tabs>
        <w:ind w:left="426" w:hanging="426"/>
        <w:jc w:val="both"/>
        <w:rPr>
          <w:sz w:val="21"/>
          <w:szCs w:val="21"/>
        </w:rPr>
      </w:pPr>
    </w:p>
    <w:p w14:paraId="608EB3EC" w14:textId="77777777" w:rsidR="000F388F" w:rsidRPr="00A36AF4" w:rsidRDefault="000F388F" w:rsidP="000F388F">
      <w:pPr>
        <w:pStyle w:val="Prrafodelista"/>
        <w:tabs>
          <w:tab w:val="left" w:pos="1056"/>
        </w:tabs>
        <w:ind w:left="426" w:hanging="426"/>
        <w:contextualSpacing/>
        <w:jc w:val="both"/>
        <w:rPr>
          <w:sz w:val="21"/>
          <w:szCs w:val="21"/>
        </w:rPr>
      </w:pPr>
      <w:r w:rsidRPr="00A36AF4">
        <w:rPr>
          <w:sz w:val="21"/>
          <w:szCs w:val="21"/>
        </w:rPr>
        <w:t>2.</w:t>
      </w:r>
      <w:r w:rsidRPr="00A36AF4">
        <w:rPr>
          <w:sz w:val="21"/>
          <w:szCs w:val="21"/>
        </w:rPr>
        <w:tab/>
        <w:t xml:space="preserve">De conformidad con el literal f) del artículo 38 de la </w:t>
      </w:r>
      <w:r w:rsidRPr="00A36AF4">
        <w:rPr>
          <w:i/>
          <w:iCs/>
          <w:sz w:val="21"/>
          <w:szCs w:val="21"/>
        </w:rPr>
        <w:t>Ley Régimen Privado de Pensiones Complementarias</w:t>
      </w:r>
      <w:r w:rsidRPr="00A36AF4">
        <w:rPr>
          <w:sz w:val="21"/>
          <w:szCs w:val="21"/>
        </w:rPr>
        <w:t xml:space="preserve">, Ley 7523, corresponde al Superintendente de Pensiones adoptar todas las acciones </w:t>
      </w:r>
      <w:r w:rsidRPr="00A36AF4">
        <w:rPr>
          <w:sz w:val="21"/>
          <w:szCs w:val="21"/>
        </w:rPr>
        <w:lastRenderedPageBreak/>
        <w:t>necesarias para el cumplimiento efectivo de las funciones de autorización, regulación, supervisión y fiscalización establecidas en la ley y la normativa emitida por el CONASSIF.</w:t>
      </w:r>
    </w:p>
    <w:p w14:paraId="5D993DBF" w14:textId="77777777" w:rsidR="000F388F" w:rsidRPr="00A36AF4" w:rsidRDefault="000F388F" w:rsidP="000F388F">
      <w:pPr>
        <w:pStyle w:val="Prrafodelista"/>
        <w:tabs>
          <w:tab w:val="left" w:pos="1056"/>
        </w:tabs>
        <w:ind w:left="426" w:hanging="426"/>
        <w:jc w:val="both"/>
        <w:rPr>
          <w:sz w:val="21"/>
          <w:szCs w:val="21"/>
        </w:rPr>
      </w:pPr>
    </w:p>
    <w:p w14:paraId="5AE2C07F" w14:textId="77777777" w:rsidR="000F388F" w:rsidRPr="00A36AF4" w:rsidRDefault="000F388F" w:rsidP="000F388F">
      <w:pPr>
        <w:pStyle w:val="Prrafodelista"/>
        <w:tabs>
          <w:tab w:val="left" w:pos="1056"/>
        </w:tabs>
        <w:ind w:left="426" w:hanging="426"/>
        <w:contextualSpacing/>
        <w:jc w:val="both"/>
        <w:rPr>
          <w:sz w:val="21"/>
          <w:szCs w:val="21"/>
        </w:rPr>
      </w:pPr>
      <w:r w:rsidRPr="00A36AF4">
        <w:rPr>
          <w:sz w:val="21"/>
          <w:szCs w:val="21"/>
        </w:rPr>
        <w:t>3.</w:t>
      </w:r>
      <w:r w:rsidRPr="00A36AF4">
        <w:rPr>
          <w:sz w:val="21"/>
          <w:szCs w:val="21"/>
        </w:rPr>
        <w:tab/>
        <w:t xml:space="preserve">El artículo 4 del </w:t>
      </w:r>
      <w:r w:rsidRPr="00A36AF4">
        <w:rPr>
          <w:i/>
          <w:iCs/>
          <w:sz w:val="21"/>
          <w:szCs w:val="21"/>
        </w:rPr>
        <w:t>Reglamento sobre la Apertura y Funcionamiento de las Entidades Autorizadas y el Funcionamiento de los Fondos de Pensiones, Capitalización Laboral y Ahorro Voluntario Previstos en la Ley de Protección al Trabajador</w:t>
      </w:r>
      <w:r w:rsidRPr="00A36AF4">
        <w:rPr>
          <w:sz w:val="21"/>
          <w:szCs w:val="21"/>
        </w:rPr>
        <w:t>, en lo que interesa, dispone que:</w:t>
      </w:r>
    </w:p>
    <w:p w14:paraId="47FFA87F" w14:textId="77777777" w:rsidR="000F388F" w:rsidRPr="00A36AF4" w:rsidRDefault="000F388F" w:rsidP="000F388F">
      <w:pPr>
        <w:pStyle w:val="Prrafodelista"/>
        <w:tabs>
          <w:tab w:val="left" w:pos="1056"/>
        </w:tabs>
        <w:ind w:left="426" w:hanging="426"/>
        <w:jc w:val="both"/>
        <w:rPr>
          <w:sz w:val="21"/>
          <w:szCs w:val="21"/>
        </w:rPr>
      </w:pPr>
    </w:p>
    <w:p w14:paraId="35EFDA3E" w14:textId="77777777" w:rsidR="000F388F" w:rsidRPr="00A36AF4" w:rsidRDefault="000F388F" w:rsidP="000F388F">
      <w:pPr>
        <w:pStyle w:val="Prrafodelista"/>
        <w:tabs>
          <w:tab w:val="left" w:pos="1056"/>
        </w:tabs>
        <w:ind w:left="426"/>
        <w:jc w:val="both"/>
        <w:rPr>
          <w:i/>
          <w:iCs/>
          <w:sz w:val="21"/>
          <w:szCs w:val="21"/>
        </w:rPr>
      </w:pPr>
      <w:r w:rsidRPr="00A36AF4">
        <w:rPr>
          <w:i/>
          <w:iCs/>
          <w:sz w:val="21"/>
          <w:szCs w:val="21"/>
        </w:rPr>
        <w:t>‘(…)</w:t>
      </w:r>
    </w:p>
    <w:p w14:paraId="4D9448A6" w14:textId="77777777" w:rsidR="000F388F" w:rsidRPr="00A36AF4" w:rsidRDefault="000F388F" w:rsidP="000F388F">
      <w:pPr>
        <w:pStyle w:val="Prrafodelista"/>
        <w:tabs>
          <w:tab w:val="left" w:pos="1056"/>
        </w:tabs>
        <w:ind w:left="426"/>
        <w:jc w:val="both"/>
        <w:rPr>
          <w:i/>
          <w:iCs/>
          <w:sz w:val="21"/>
          <w:szCs w:val="21"/>
        </w:rPr>
      </w:pPr>
      <w:r w:rsidRPr="00A36AF4">
        <w:rPr>
          <w:i/>
          <w:iCs/>
          <w:sz w:val="21"/>
          <w:szCs w:val="21"/>
        </w:rPr>
        <w:t>Mientras se identifica al propietario, las entidades autorizadas podrán administrar, de manera temporal, los recursos correspondientes a ‘registros erróneos’ del Fondo de Capitalización Laboral y el Régimen Obligatorio de Pensiones Complementarias en fondos separados.</w:t>
      </w:r>
    </w:p>
    <w:p w14:paraId="4CB3F720" w14:textId="77777777" w:rsidR="000F388F" w:rsidRPr="00A36AF4" w:rsidRDefault="000F388F" w:rsidP="000F388F">
      <w:pPr>
        <w:pStyle w:val="Prrafodelista"/>
        <w:tabs>
          <w:tab w:val="left" w:pos="1056"/>
        </w:tabs>
        <w:ind w:left="426"/>
        <w:jc w:val="both"/>
        <w:rPr>
          <w:i/>
          <w:iCs/>
          <w:sz w:val="21"/>
          <w:szCs w:val="21"/>
        </w:rPr>
      </w:pPr>
    </w:p>
    <w:p w14:paraId="2F1C52E7" w14:textId="77777777" w:rsidR="000F388F" w:rsidRPr="00A36AF4" w:rsidRDefault="000F388F" w:rsidP="000F388F">
      <w:pPr>
        <w:pStyle w:val="Prrafodelista"/>
        <w:tabs>
          <w:tab w:val="left" w:pos="1056"/>
        </w:tabs>
        <w:ind w:left="426"/>
        <w:jc w:val="both"/>
        <w:rPr>
          <w:i/>
          <w:iCs/>
          <w:sz w:val="21"/>
          <w:szCs w:val="21"/>
        </w:rPr>
      </w:pPr>
      <w:r w:rsidRPr="00A36AF4">
        <w:rPr>
          <w:i/>
          <w:iCs/>
          <w:sz w:val="21"/>
          <w:szCs w:val="21"/>
        </w:rPr>
        <w:t>La Superintendencia de Pensiones organizará una licitación entre las operadoras de pensiones a efecto de adjudicar, por plazos de dos años prorrogables, la administración de dichos fondos. La base de comisión para este propósito se establece sobre el saldo administrado.</w:t>
      </w:r>
    </w:p>
    <w:p w14:paraId="6CA53E4F" w14:textId="77777777" w:rsidR="000F388F" w:rsidRPr="00A36AF4" w:rsidRDefault="000F388F" w:rsidP="000F388F">
      <w:pPr>
        <w:pStyle w:val="Prrafodelista"/>
        <w:tabs>
          <w:tab w:val="left" w:pos="1056"/>
        </w:tabs>
        <w:ind w:left="426"/>
        <w:jc w:val="both"/>
        <w:rPr>
          <w:i/>
          <w:iCs/>
          <w:sz w:val="21"/>
          <w:szCs w:val="21"/>
        </w:rPr>
      </w:pPr>
      <w:r w:rsidRPr="00A36AF4">
        <w:rPr>
          <w:i/>
          <w:iCs/>
          <w:sz w:val="21"/>
          <w:szCs w:val="21"/>
        </w:rPr>
        <w:t>(…)</w:t>
      </w:r>
    </w:p>
    <w:p w14:paraId="1A54471A" w14:textId="77777777" w:rsidR="000F388F" w:rsidRPr="00A36AF4" w:rsidRDefault="000F388F" w:rsidP="000F388F">
      <w:pPr>
        <w:pStyle w:val="Prrafodelista"/>
        <w:tabs>
          <w:tab w:val="left" w:pos="1056"/>
        </w:tabs>
        <w:ind w:left="426"/>
        <w:jc w:val="both"/>
        <w:rPr>
          <w:i/>
          <w:iCs/>
          <w:sz w:val="21"/>
          <w:szCs w:val="21"/>
        </w:rPr>
      </w:pPr>
      <w:r w:rsidRPr="00A36AF4">
        <w:rPr>
          <w:i/>
          <w:iCs/>
          <w:sz w:val="21"/>
          <w:szCs w:val="21"/>
        </w:rPr>
        <w:t>En caso de resultar infructuosa la licitación, se asignará lo aplicable a la administración del fondo de erróneos siguiendo el criterio de asignación de afiliación automática contenido en el artículo 39 de la Ley de Protección al Trabajador.’</w:t>
      </w:r>
    </w:p>
    <w:p w14:paraId="2E38613A" w14:textId="77777777" w:rsidR="000F388F" w:rsidRPr="00A36AF4" w:rsidRDefault="000F388F" w:rsidP="000F388F">
      <w:pPr>
        <w:pStyle w:val="Prrafodelista"/>
        <w:tabs>
          <w:tab w:val="left" w:pos="1056"/>
        </w:tabs>
        <w:ind w:left="426" w:hanging="426"/>
        <w:jc w:val="both"/>
        <w:rPr>
          <w:sz w:val="21"/>
          <w:szCs w:val="21"/>
        </w:rPr>
      </w:pPr>
    </w:p>
    <w:p w14:paraId="43F6AB10" w14:textId="77777777" w:rsidR="000F388F" w:rsidRPr="00A36AF4" w:rsidRDefault="000F388F" w:rsidP="000F388F">
      <w:pPr>
        <w:pStyle w:val="Prrafodelista"/>
        <w:ind w:left="426" w:hanging="426"/>
        <w:contextualSpacing/>
        <w:jc w:val="both"/>
        <w:rPr>
          <w:sz w:val="21"/>
          <w:szCs w:val="21"/>
        </w:rPr>
      </w:pPr>
      <w:r w:rsidRPr="00A36AF4">
        <w:rPr>
          <w:sz w:val="21"/>
          <w:szCs w:val="21"/>
        </w:rPr>
        <w:t>4.</w:t>
      </w:r>
      <w:r w:rsidRPr="00A36AF4">
        <w:rPr>
          <w:sz w:val="21"/>
          <w:szCs w:val="21"/>
        </w:rPr>
        <w:tab/>
        <w:t>La Contraloría General de la República, en relación con el artículo 4 anterior, en lo que resulta de interés, señaló</w:t>
      </w:r>
      <w:r w:rsidRPr="00A36AF4">
        <w:rPr>
          <w:i/>
          <w:iCs/>
          <w:sz w:val="21"/>
          <w:szCs w:val="21"/>
        </w:rPr>
        <w:t xml:space="preserve">: ‘…la modificación del artículo 4 de referencia , lo que establece a la SUPEN es la dirección de un concurso entre las operadoras de pensiones, a efecto de determinar, únicamente entre ellas, alguna que se encargue de administrar los fondos originados de los registros erróneos, para lo cual estableció un procedimiento especial para la ocasión, pero nunca bajo el fundamento de la Ley de la Contratación Administrativa ni de su reglamento…’ </w:t>
      </w:r>
      <w:r w:rsidRPr="00A36AF4">
        <w:rPr>
          <w:sz w:val="21"/>
          <w:szCs w:val="21"/>
        </w:rPr>
        <w:t>(R-DCA-255-2009 de las nueve horas del 29 de mayo de 2009).</w:t>
      </w:r>
    </w:p>
    <w:p w14:paraId="690D591B" w14:textId="77777777" w:rsidR="000F388F" w:rsidRPr="00A36AF4" w:rsidRDefault="000F388F" w:rsidP="000F388F">
      <w:pPr>
        <w:pStyle w:val="Prrafodelista"/>
        <w:ind w:left="426" w:hanging="426"/>
        <w:jc w:val="both"/>
        <w:rPr>
          <w:sz w:val="21"/>
          <w:szCs w:val="21"/>
        </w:rPr>
      </w:pPr>
    </w:p>
    <w:p w14:paraId="402047E9" w14:textId="77777777" w:rsidR="000F388F" w:rsidRPr="00A36AF4" w:rsidRDefault="000F388F" w:rsidP="000F388F">
      <w:pPr>
        <w:pStyle w:val="Prrafodelista"/>
        <w:tabs>
          <w:tab w:val="left" w:pos="1056"/>
        </w:tabs>
        <w:ind w:left="426" w:hanging="426"/>
        <w:contextualSpacing/>
        <w:jc w:val="both"/>
        <w:rPr>
          <w:i/>
          <w:iCs/>
          <w:sz w:val="21"/>
          <w:szCs w:val="21"/>
        </w:rPr>
      </w:pPr>
      <w:r w:rsidRPr="00A36AF4">
        <w:rPr>
          <w:sz w:val="21"/>
          <w:szCs w:val="21"/>
        </w:rPr>
        <w:t>5.</w:t>
      </w:r>
      <w:r w:rsidRPr="00A36AF4">
        <w:rPr>
          <w:sz w:val="21"/>
          <w:szCs w:val="21"/>
        </w:rPr>
        <w:tab/>
        <w:t xml:space="preserve">A través de la resolución SP-R-1981-2020 de las diez horas del día nueve de junio de 2020, la Superintendencia de Pensiones, una vez culminado el proceso de licitación establecido en el artículo 4 del </w:t>
      </w:r>
      <w:r w:rsidRPr="00A36AF4">
        <w:rPr>
          <w:i/>
          <w:iCs/>
          <w:sz w:val="21"/>
          <w:szCs w:val="21"/>
        </w:rPr>
        <w:t xml:space="preserve">Reglamento sobre la Apertura y Funcionamiento de las Entidades  Autorizadas y el Funcionamiento de los Fondos de Pensiones, Capitalización Laboral y Ahorro Voluntario Previstos en la Ley de Protección al Trabajador, </w:t>
      </w:r>
      <w:r w:rsidRPr="00A36AF4">
        <w:rPr>
          <w:sz w:val="21"/>
          <w:szCs w:val="21"/>
        </w:rPr>
        <w:t xml:space="preserve">anteriormente citado, adjudicó a </w:t>
      </w:r>
      <w:r w:rsidRPr="00A36AF4">
        <w:rPr>
          <w:i/>
          <w:iCs/>
          <w:sz w:val="21"/>
          <w:szCs w:val="21"/>
        </w:rPr>
        <w:t xml:space="preserve">BCR Pensión, Operadora de Planes de Pensiones Complementarias, S.A., </w:t>
      </w:r>
      <w:r w:rsidRPr="00A36AF4">
        <w:rPr>
          <w:sz w:val="21"/>
          <w:szCs w:val="21"/>
        </w:rPr>
        <w:t>la administración de los recursos correspondientes a los registros erróneos del Fondo de Capitalización Laboral y del Régimen Obligatorio de Pensiones, por un plazo de dos (2) años, contados a partir de la fecha del traslado de los recursos, debiendo aplicarse, durante todo el plazo de administración de los recursos, una comisión anual, sobre saldos administrados, de cero punto uno seis cuatro cero por ciento (0.1640%). El traslado de los recursos se verificó el 24 de julio de 2020 con lo que el plazo de dos años concluye el 24 de julio de 2022.</w:t>
      </w:r>
    </w:p>
    <w:p w14:paraId="31738D16" w14:textId="77777777" w:rsidR="000F388F" w:rsidRPr="00A36AF4" w:rsidRDefault="000F388F" w:rsidP="000F388F">
      <w:pPr>
        <w:pStyle w:val="Prrafodelista"/>
        <w:ind w:left="426" w:hanging="426"/>
        <w:rPr>
          <w:i/>
          <w:iCs/>
          <w:sz w:val="21"/>
          <w:szCs w:val="21"/>
        </w:rPr>
      </w:pPr>
    </w:p>
    <w:p w14:paraId="38F85DDC" w14:textId="77777777" w:rsidR="000F388F" w:rsidRPr="00A36AF4" w:rsidRDefault="000F388F" w:rsidP="000F388F">
      <w:pPr>
        <w:pStyle w:val="Prrafodelista"/>
        <w:ind w:left="426" w:hanging="426"/>
        <w:contextualSpacing/>
        <w:jc w:val="both"/>
        <w:rPr>
          <w:sz w:val="21"/>
          <w:szCs w:val="21"/>
        </w:rPr>
      </w:pPr>
      <w:r w:rsidRPr="00A36AF4">
        <w:rPr>
          <w:sz w:val="21"/>
          <w:szCs w:val="21"/>
        </w:rPr>
        <w:t>6.</w:t>
      </w:r>
      <w:r w:rsidRPr="00A36AF4">
        <w:rPr>
          <w:sz w:val="21"/>
          <w:szCs w:val="21"/>
        </w:rPr>
        <w:tab/>
        <w:t xml:space="preserve">Mediante la Ley 9906 del 5 de octubre de 2020, se modificó el artículo 77 de la </w:t>
      </w:r>
      <w:r w:rsidRPr="00A36AF4">
        <w:rPr>
          <w:i/>
          <w:iCs/>
          <w:sz w:val="21"/>
          <w:szCs w:val="21"/>
        </w:rPr>
        <w:t>Ley de Protección al Trabajador</w:t>
      </w:r>
      <w:r w:rsidRPr="00A36AF4">
        <w:rPr>
          <w:sz w:val="21"/>
          <w:szCs w:val="21"/>
        </w:rPr>
        <w:t xml:space="preserve">, Ley 7983, con el propósito de que los aportes que realicen los patronos y trabajadores a los fondos de capitalización laboral y cualquiera de los regímenes complementarios de pensiones, que no hayan podido asignarse a una cuenta individual en un plazo de diez años, contado a partir del momento en que los recursos ingresen a la operadora de pensiones complementarias, fueran trasladados a favor del </w:t>
      </w:r>
      <w:r w:rsidRPr="00A36AF4">
        <w:rPr>
          <w:i/>
          <w:iCs/>
          <w:sz w:val="21"/>
          <w:szCs w:val="21"/>
        </w:rPr>
        <w:t>Régimen No Contributivo (RNC)</w:t>
      </w:r>
      <w:r w:rsidRPr="00A36AF4">
        <w:rPr>
          <w:sz w:val="21"/>
          <w:szCs w:val="21"/>
        </w:rPr>
        <w:t xml:space="preserve"> administrado por la </w:t>
      </w:r>
      <w:r w:rsidRPr="00A36AF4">
        <w:rPr>
          <w:i/>
          <w:iCs/>
          <w:sz w:val="21"/>
          <w:szCs w:val="21"/>
        </w:rPr>
        <w:t>Caja Costarricense de Seguro Social (CCSS).</w:t>
      </w:r>
    </w:p>
    <w:p w14:paraId="2B3584BC" w14:textId="77777777" w:rsidR="000F388F" w:rsidRPr="00A36AF4" w:rsidRDefault="000F388F" w:rsidP="000F388F">
      <w:pPr>
        <w:pStyle w:val="Prrafodelista"/>
        <w:ind w:left="426" w:hanging="426"/>
        <w:rPr>
          <w:sz w:val="21"/>
          <w:szCs w:val="21"/>
        </w:rPr>
      </w:pPr>
    </w:p>
    <w:p w14:paraId="3F31E289" w14:textId="77777777" w:rsidR="000F388F" w:rsidRPr="00A36AF4" w:rsidRDefault="000F388F" w:rsidP="000F388F">
      <w:pPr>
        <w:pStyle w:val="SupenEncabezado"/>
        <w:spacing w:line="240" w:lineRule="auto"/>
        <w:ind w:left="426" w:hanging="426"/>
        <w:jc w:val="both"/>
        <w:rPr>
          <w:rFonts w:eastAsia="Times New Roman" w:cs="Times New Roman"/>
          <w:sz w:val="21"/>
          <w:szCs w:val="21"/>
        </w:rPr>
      </w:pPr>
      <w:r w:rsidRPr="00A36AF4">
        <w:rPr>
          <w:rFonts w:eastAsia="Times New Roman" w:cs="Times New Roman"/>
          <w:sz w:val="21"/>
          <w:szCs w:val="21"/>
        </w:rPr>
        <w:t>7.</w:t>
      </w:r>
      <w:r w:rsidRPr="00A36AF4">
        <w:rPr>
          <w:rFonts w:eastAsia="Times New Roman" w:cs="Times New Roman"/>
          <w:sz w:val="21"/>
          <w:szCs w:val="21"/>
        </w:rPr>
        <w:tab/>
        <w:t xml:space="preserve">Mediante oficio </w:t>
      </w:r>
      <w:r w:rsidRPr="00A36AF4">
        <w:rPr>
          <w:rFonts w:eastAsia="Times New Roman" w:cs="Times New Roman"/>
          <w:i/>
          <w:iCs/>
          <w:sz w:val="21"/>
          <w:szCs w:val="21"/>
        </w:rPr>
        <w:t>BCR Pensión, Operadora de Planes de Pensiones Complementarias, S.A.</w:t>
      </w:r>
      <w:r w:rsidRPr="00A36AF4">
        <w:rPr>
          <w:rFonts w:eastAsia="Times New Roman" w:cs="Times New Roman"/>
          <w:sz w:val="21"/>
          <w:szCs w:val="21"/>
        </w:rPr>
        <w:t>, comunicó a la SUPEN no tener interés en la prórroga del plazo de administración de los recursos por otros dos años adicionales, conforme se estableció en el cartel de licitación y en la resolución SP-R-1981-2020 de las diez horas del 9 de junio de 2020.</w:t>
      </w:r>
    </w:p>
    <w:p w14:paraId="77CC6B1F" w14:textId="77777777" w:rsidR="000F388F" w:rsidRPr="00A36AF4" w:rsidRDefault="000F388F" w:rsidP="000F388F">
      <w:pPr>
        <w:ind w:left="426" w:hanging="426"/>
        <w:rPr>
          <w:sz w:val="21"/>
          <w:szCs w:val="21"/>
        </w:rPr>
      </w:pPr>
    </w:p>
    <w:p w14:paraId="78367DCB" w14:textId="77777777" w:rsidR="000F388F" w:rsidRPr="00A36AF4" w:rsidRDefault="000F388F" w:rsidP="000F388F">
      <w:pPr>
        <w:pStyle w:val="Prrafodelista"/>
        <w:tabs>
          <w:tab w:val="left" w:pos="1056"/>
        </w:tabs>
        <w:ind w:left="426" w:hanging="426"/>
        <w:contextualSpacing/>
        <w:jc w:val="both"/>
        <w:rPr>
          <w:i/>
          <w:iCs/>
          <w:sz w:val="21"/>
          <w:szCs w:val="21"/>
        </w:rPr>
      </w:pPr>
      <w:r w:rsidRPr="00A36AF4">
        <w:rPr>
          <w:sz w:val="21"/>
          <w:szCs w:val="21"/>
        </w:rPr>
        <w:lastRenderedPageBreak/>
        <w:t>8.</w:t>
      </w:r>
      <w:r w:rsidRPr="00A36AF4">
        <w:rPr>
          <w:sz w:val="21"/>
          <w:szCs w:val="21"/>
        </w:rPr>
        <w:tab/>
        <w:t xml:space="preserve">La licitación de erróneos prevista en el artículo 4 del </w:t>
      </w:r>
      <w:r w:rsidRPr="00A36AF4">
        <w:rPr>
          <w:i/>
          <w:iCs/>
          <w:sz w:val="21"/>
          <w:szCs w:val="21"/>
        </w:rPr>
        <w:t>Reglamento sobre la Apertura y Funcionamiento de las Entidades  Autorizadas y el Funcionamiento de los Fondos de Pensiones, Capitalización Laboral y Ahorro Voluntario Previstos en la Ley de Protección al Trabajador</w:t>
      </w:r>
      <w:r w:rsidRPr="00A36AF4">
        <w:rPr>
          <w:sz w:val="21"/>
          <w:szCs w:val="21"/>
        </w:rPr>
        <w:t xml:space="preserve">, obedeció a una realidad distinta a la actual, donde, con motivo de la reforma al artículo 77 de la </w:t>
      </w:r>
      <w:r w:rsidRPr="00A36AF4">
        <w:rPr>
          <w:i/>
          <w:iCs/>
          <w:sz w:val="21"/>
          <w:szCs w:val="21"/>
        </w:rPr>
        <w:t xml:space="preserve">Ley de Protección al Trabajador, </w:t>
      </w:r>
      <w:r w:rsidRPr="00A36AF4">
        <w:rPr>
          <w:sz w:val="21"/>
          <w:szCs w:val="21"/>
        </w:rPr>
        <w:t xml:space="preserve">los actuales saldos de los recursos correspondientes a registros erróneos, no son lo suficientemente significativos, para mantener en vigencia este mecanismo, siendo lo más viable, desde el punto de vista de costo beneficio, procurarse una solución regulatoria más sencilla y menos onerosa para la administración de estos recursos, como resulta ser la asignación de los mismos, según las disposiciones que rigen la afiliación automática, dentro de los fondos del Régimen Obligatorio de Pensiones Complementarias y el Fondo de Capitalización Laboral, según corresponda, aplicándose la comisión de administración aplicable ordinariamente a cada uno de ellos. Dicha solución, salvo lo anteriormente indicado respecto de las comisiones, ya se encuentra prevista en el texto del actualmente vigente artículo 4 del </w:t>
      </w:r>
      <w:r w:rsidRPr="00A36AF4">
        <w:rPr>
          <w:i/>
          <w:iCs/>
          <w:sz w:val="21"/>
          <w:szCs w:val="21"/>
        </w:rPr>
        <w:t xml:space="preserve">Reglamento sobre la Apertura y Funcionamiento de las Entidades Autorizadas y el Funcionamiento de los Fondos de Pensiones, Capitalización Laboral y Ahorro Voluntario Previstos en la Ley de Protección al Trabajador, </w:t>
      </w:r>
      <w:r w:rsidRPr="00A36AF4">
        <w:rPr>
          <w:sz w:val="21"/>
          <w:szCs w:val="21"/>
        </w:rPr>
        <w:t>en caso de que la licitación resultare infructuosa.</w:t>
      </w:r>
    </w:p>
    <w:p w14:paraId="5D84C690" w14:textId="77777777" w:rsidR="000F388F" w:rsidRPr="00A36AF4" w:rsidRDefault="000F388F" w:rsidP="000F388F">
      <w:pPr>
        <w:pStyle w:val="Prrafodelista"/>
        <w:tabs>
          <w:tab w:val="left" w:pos="1056"/>
        </w:tabs>
        <w:ind w:left="426" w:hanging="426"/>
        <w:jc w:val="both"/>
        <w:rPr>
          <w:i/>
          <w:iCs/>
          <w:sz w:val="21"/>
          <w:szCs w:val="21"/>
        </w:rPr>
      </w:pPr>
    </w:p>
    <w:p w14:paraId="49C258DB" w14:textId="77777777" w:rsidR="000F388F" w:rsidRPr="00A36AF4" w:rsidRDefault="000F388F" w:rsidP="000F388F">
      <w:pPr>
        <w:pStyle w:val="Prrafodelista"/>
        <w:tabs>
          <w:tab w:val="left" w:pos="1056"/>
        </w:tabs>
        <w:ind w:left="426" w:hanging="426"/>
        <w:contextualSpacing/>
        <w:jc w:val="both"/>
        <w:rPr>
          <w:i/>
          <w:iCs/>
          <w:sz w:val="21"/>
          <w:szCs w:val="21"/>
        </w:rPr>
      </w:pPr>
      <w:r w:rsidRPr="00A36AF4">
        <w:rPr>
          <w:sz w:val="21"/>
          <w:szCs w:val="21"/>
        </w:rPr>
        <w:t>9.</w:t>
      </w:r>
      <w:r w:rsidRPr="00A36AF4">
        <w:rPr>
          <w:sz w:val="21"/>
          <w:szCs w:val="21"/>
        </w:rPr>
        <w:tab/>
        <w:t xml:space="preserve">La aplicación práctica de la solución regulatoria que se propone a través de esta reforma, considerando la decisión inicial de </w:t>
      </w:r>
      <w:r w:rsidRPr="00A36AF4">
        <w:rPr>
          <w:i/>
          <w:iCs/>
          <w:sz w:val="21"/>
          <w:szCs w:val="21"/>
        </w:rPr>
        <w:t>BCR Pensión, Operadora de Planes de Pensiones Complementarias, S.A.</w:t>
      </w:r>
      <w:r w:rsidRPr="00A36AF4">
        <w:rPr>
          <w:sz w:val="21"/>
          <w:szCs w:val="21"/>
        </w:rPr>
        <w:t xml:space="preserve"> de no acogerse a la ampliación del plazo contractual, requiere de la indispensable participación del Sistema Centralizado de Recaudación (SICERE) de la Caja Costarricense de Seguro Social.</w:t>
      </w:r>
    </w:p>
    <w:p w14:paraId="3FD79B88" w14:textId="77777777" w:rsidR="000F388F" w:rsidRPr="00A36AF4" w:rsidRDefault="000F388F" w:rsidP="000F388F">
      <w:pPr>
        <w:pStyle w:val="Prrafodelista"/>
        <w:tabs>
          <w:tab w:val="left" w:pos="1056"/>
        </w:tabs>
        <w:ind w:left="426" w:hanging="426"/>
        <w:jc w:val="both"/>
        <w:rPr>
          <w:i/>
          <w:iCs/>
          <w:sz w:val="21"/>
          <w:szCs w:val="21"/>
        </w:rPr>
      </w:pPr>
    </w:p>
    <w:p w14:paraId="4D767F4E" w14:textId="77777777" w:rsidR="000F388F" w:rsidRPr="00A36AF4" w:rsidRDefault="000F388F" w:rsidP="000F388F">
      <w:pPr>
        <w:pStyle w:val="Prrafodelista"/>
        <w:tabs>
          <w:tab w:val="left" w:pos="1056"/>
        </w:tabs>
        <w:ind w:left="426" w:hanging="426"/>
        <w:jc w:val="both"/>
        <w:rPr>
          <w:i/>
          <w:iCs/>
          <w:sz w:val="21"/>
          <w:szCs w:val="21"/>
        </w:rPr>
      </w:pPr>
      <w:r w:rsidRPr="00A36AF4">
        <w:rPr>
          <w:sz w:val="21"/>
          <w:szCs w:val="21"/>
        </w:rPr>
        <w:tab/>
        <w:t xml:space="preserve">Como ha sido público y notorio, los sistemas de información de la Caja Costarricense de Seguro Social han sido vulnerados y se encuentran temporalmente fuera de servicio, incluyendo los del Sistema Centralizado de Recaudación. Adicionalmente, una vez restablecidos, el SICERE requeriría realizar modificaciones en sus sistemas informáticos para que los recursos, tanto los que se encuentran bajo la administración de la actual adjudicataria, como los futuros, se asignen a las operadoras a quienes corresponda administrarlos, siguiéndose el mecanismo de la afiliación automática, según lo establecido en los artículos 11 y 39 de la </w:t>
      </w:r>
      <w:r w:rsidRPr="00A36AF4">
        <w:rPr>
          <w:i/>
          <w:iCs/>
          <w:sz w:val="21"/>
          <w:szCs w:val="21"/>
        </w:rPr>
        <w:t xml:space="preserve">Ley de Protección al Trabajador. </w:t>
      </w:r>
      <w:r w:rsidRPr="00A36AF4">
        <w:rPr>
          <w:sz w:val="21"/>
          <w:szCs w:val="21"/>
        </w:rPr>
        <w:t>Estas circunstancias obligan a establecer una disposición transitoria que permita afrontar el escenario de que una reforma, como la que se plantea, no pueda ser aplicada en el corto plazo. Para ello, se establece que los recursos que actualmente administra la operadora adjudicataria, como los que lleguen a contar con la condición de erróneos, transitoriamente puedan seguir siendo administrados por esta entidad, de forma voluntaria, hasta el 31 de julio de 2023.</w:t>
      </w:r>
    </w:p>
    <w:p w14:paraId="55FEB770" w14:textId="77777777" w:rsidR="000F388F" w:rsidRPr="00A36AF4" w:rsidRDefault="000F388F" w:rsidP="000F388F">
      <w:pPr>
        <w:tabs>
          <w:tab w:val="left" w:pos="1056"/>
        </w:tabs>
        <w:contextualSpacing/>
        <w:jc w:val="both"/>
        <w:rPr>
          <w:sz w:val="21"/>
          <w:szCs w:val="21"/>
        </w:rPr>
      </w:pPr>
    </w:p>
    <w:p w14:paraId="27D0374E" w14:textId="77777777" w:rsidR="000F388F" w:rsidRPr="00A36AF4" w:rsidRDefault="000F388F" w:rsidP="000F388F">
      <w:pPr>
        <w:tabs>
          <w:tab w:val="left" w:pos="1056"/>
        </w:tabs>
        <w:jc w:val="both"/>
        <w:rPr>
          <w:b/>
          <w:sz w:val="21"/>
          <w:szCs w:val="21"/>
        </w:rPr>
      </w:pPr>
      <w:r w:rsidRPr="00A36AF4">
        <w:rPr>
          <w:b/>
          <w:sz w:val="21"/>
          <w:szCs w:val="21"/>
        </w:rPr>
        <w:t>dispuso:</w:t>
      </w:r>
    </w:p>
    <w:p w14:paraId="79E66939" w14:textId="77777777" w:rsidR="000F388F" w:rsidRPr="00A36AF4" w:rsidRDefault="000F388F" w:rsidP="000F388F">
      <w:pPr>
        <w:tabs>
          <w:tab w:val="left" w:pos="1056"/>
        </w:tabs>
        <w:jc w:val="both"/>
        <w:rPr>
          <w:b/>
          <w:sz w:val="21"/>
          <w:szCs w:val="21"/>
        </w:rPr>
      </w:pPr>
    </w:p>
    <w:p w14:paraId="175FB143" w14:textId="77777777" w:rsidR="000F388F" w:rsidRPr="00A36AF4" w:rsidRDefault="000F388F" w:rsidP="000F388F">
      <w:pPr>
        <w:tabs>
          <w:tab w:val="left" w:pos="1056"/>
        </w:tabs>
        <w:jc w:val="both"/>
        <w:rPr>
          <w:bCs/>
          <w:i/>
          <w:iCs/>
          <w:sz w:val="21"/>
          <w:szCs w:val="21"/>
        </w:rPr>
      </w:pPr>
      <w:r w:rsidRPr="00A36AF4">
        <w:rPr>
          <w:bCs/>
          <w:sz w:val="21"/>
          <w:szCs w:val="21"/>
        </w:rPr>
        <w:t xml:space="preserve">reformar el artículo 4 y adicionar una disposición transitoria al </w:t>
      </w:r>
      <w:r w:rsidRPr="00A36AF4">
        <w:rPr>
          <w:bCs/>
          <w:i/>
          <w:iCs/>
          <w:sz w:val="21"/>
          <w:szCs w:val="21"/>
        </w:rPr>
        <w:t xml:space="preserve">Reglamento sobre la Apertura y Funcionamiento de las Entidades Autorizadas y el Funcionamiento de los Fondos de Pensiones, Capitalización Laboral y Ahorro Voluntario Previstos en la Ley de Protección al Trabajador, </w:t>
      </w:r>
      <w:r w:rsidRPr="00A36AF4">
        <w:rPr>
          <w:bCs/>
          <w:sz w:val="21"/>
          <w:szCs w:val="21"/>
        </w:rPr>
        <w:t>conforme se indica a continuación:</w:t>
      </w:r>
    </w:p>
    <w:p w14:paraId="4D200D10" w14:textId="77777777" w:rsidR="000F388F" w:rsidRPr="00A36AF4" w:rsidRDefault="000F388F" w:rsidP="000F388F">
      <w:pPr>
        <w:pStyle w:val="Prrafodelista"/>
        <w:tabs>
          <w:tab w:val="left" w:pos="1056"/>
        </w:tabs>
        <w:jc w:val="both"/>
        <w:rPr>
          <w:bCs/>
          <w:sz w:val="21"/>
          <w:szCs w:val="21"/>
        </w:rPr>
      </w:pPr>
    </w:p>
    <w:p w14:paraId="61A201B7" w14:textId="77777777" w:rsidR="000F388F" w:rsidRPr="00A36AF4" w:rsidRDefault="000F388F" w:rsidP="000F388F">
      <w:pPr>
        <w:pStyle w:val="Prrafodelista"/>
        <w:tabs>
          <w:tab w:val="left" w:pos="1056"/>
        </w:tabs>
        <w:jc w:val="both"/>
        <w:rPr>
          <w:bCs/>
          <w:i/>
          <w:iCs/>
          <w:sz w:val="21"/>
          <w:szCs w:val="21"/>
        </w:rPr>
      </w:pPr>
      <w:r w:rsidRPr="00A36AF4">
        <w:rPr>
          <w:b/>
          <w:i/>
          <w:iCs/>
          <w:sz w:val="21"/>
          <w:szCs w:val="21"/>
        </w:rPr>
        <w:t>‘Artículo 4. De la administración.</w:t>
      </w:r>
      <w:r w:rsidRPr="00A36AF4">
        <w:rPr>
          <w:bCs/>
          <w:i/>
          <w:iCs/>
          <w:sz w:val="21"/>
          <w:szCs w:val="21"/>
        </w:rPr>
        <w:t xml:space="preserve"> </w:t>
      </w:r>
    </w:p>
    <w:p w14:paraId="1F28C0B2" w14:textId="77777777" w:rsidR="000F388F" w:rsidRPr="00A36AF4" w:rsidRDefault="000F388F" w:rsidP="000F388F">
      <w:pPr>
        <w:pStyle w:val="Prrafodelista"/>
        <w:tabs>
          <w:tab w:val="left" w:pos="1056"/>
        </w:tabs>
        <w:jc w:val="both"/>
        <w:rPr>
          <w:bCs/>
          <w:i/>
          <w:iCs/>
          <w:sz w:val="21"/>
          <w:szCs w:val="21"/>
        </w:rPr>
      </w:pPr>
      <w:r w:rsidRPr="00A36AF4">
        <w:rPr>
          <w:bCs/>
          <w:i/>
          <w:iCs/>
          <w:sz w:val="21"/>
          <w:szCs w:val="21"/>
        </w:rPr>
        <w:t>Los recursos de los Regímenes Obligatorio y Voluntario de Pensiones Complementarias, de los Fondos de Capitalización Laboral y de los Planes de Ahorro Voluntario, constituyen patrimonios exclusivos de los afiliados. Deberán ser administrados por medio de fondos separados e independientes entre sí, y del patrimonio de la entidad autorizada que corresponda.</w:t>
      </w:r>
    </w:p>
    <w:p w14:paraId="79751FC3" w14:textId="77777777" w:rsidR="000F388F" w:rsidRPr="00A36AF4" w:rsidRDefault="000F388F" w:rsidP="000F388F">
      <w:pPr>
        <w:pStyle w:val="Prrafodelista"/>
        <w:tabs>
          <w:tab w:val="left" w:pos="1056"/>
        </w:tabs>
        <w:jc w:val="both"/>
        <w:rPr>
          <w:bCs/>
          <w:i/>
          <w:iCs/>
          <w:sz w:val="21"/>
          <w:szCs w:val="21"/>
        </w:rPr>
      </w:pPr>
    </w:p>
    <w:p w14:paraId="1D507766" w14:textId="77777777" w:rsidR="000F388F" w:rsidRPr="00A36AF4" w:rsidRDefault="000F388F" w:rsidP="000F388F">
      <w:pPr>
        <w:pStyle w:val="Prrafodelista"/>
        <w:tabs>
          <w:tab w:val="left" w:pos="1056"/>
        </w:tabs>
        <w:jc w:val="both"/>
        <w:rPr>
          <w:bCs/>
          <w:i/>
          <w:iCs/>
          <w:sz w:val="21"/>
          <w:szCs w:val="21"/>
        </w:rPr>
      </w:pPr>
      <w:r w:rsidRPr="00A36AF4">
        <w:rPr>
          <w:bCs/>
          <w:i/>
          <w:iCs/>
          <w:sz w:val="21"/>
          <w:szCs w:val="21"/>
        </w:rPr>
        <w:t>Mientras se identifica al propietario, los recursos de los denominados ‘registros erróneos’ del Fondo de Capitalización Laboral y el Régimen Obligatorio de Pensiones Complementarias serán administrados por las entidades autorizadas que corresponda siguiéndose para ello el mismo mecanismo y criterio de asignación de la afiliación automática, señalado en los artículos 11 y 39 de la Ley de Protección al Trabajador.</w:t>
      </w:r>
    </w:p>
    <w:p w14:paraId="33014BC3" w14:textId="77777777" w:rsidR="000F388F" w:rsidRPr="00A36AF4" w:rsidRDefault="000F388F" w:rsidP="000F388F">
      <w:pPr>
        <w:pStyle w:val="Prrafodelista"/>
        <w:tabs>
          <w:tab w:val="left" w:pos="1056"/>
        </w:tabs>
        <w:jc w:val="both"/>
        <w:rPr>
          <w:bCs/>
          <w:i/>
          <w:iCs/>
          <w:sz w:val="21"/>
          <w:szCs w:val="21"/>
        </w:rPr>
      </w:pPr>
    </w:p>
    <w:p w14:paraId="53C44B29" w14:textId="77777777" w:rsidR="000F388F" w:rsidRPr="00A36AF4" w:rsidRDefault="000F388F" w:rsidP="000F388F">
      <w:pPr>
        <w:pStyle w:val="Prrafodelista"/>
        <w:tabs>
          <w:tab w:val="left" w:pos="1056"/>
        </w:tabs>
        <w:jc w:val="both"/>
        <w:rPr>
          <w:bCs/>
          <w:i/>
          <w:iCs/>
          <w:sz w:val="21"/>
          <w:szCs w:val="21"/>
        </w:rPr>
      </w:pPr>
      <w:r w:rsidRPr="00A36AF4">
        <w:rPr>
          <w:bCs/>
          <w:i/>
          <w:iCs/>
          <w:sz w:val="21"/>
          <w:szCs w:val="21"/>
        </w:rPr>
        <w:t>Los recursos correspondientes a los registros erróneos del Fondo de Capitalización Laboral y el Régimen Obligatorio de Pensiones Complementarias, cuyos titulares no hayan podido identificarse después de transcurrido el plazo de diez años, contado a partir del ingreso al sistema, serán transferidos por las operadoras a la Caja Costarricense de Seguro Social, para financiar el Régimen no contributivo de pensiones, de conformidad con lo establecido en el artículo 77 de la Ley de Protección al Trabajador. Los recursos serán trasladados el último día del correspondiente mes en que se cumpla el plazo de diez años indicado atrás. El traslado podrá efectuarse en efectivo o en títulos valores, o ambos, según acuerden la correspondiente operadora y la Caja Costarricense de Seguro Social.’</w:t>
      </w:r>
    </w:p>
    <w:p w14:paraId="2C843D23" w14:textId="77777777" w:rsidR="000F388F" w:rsidRPr="00A36AF4" w:rsidRDefault="000F388F" w:rsidP="000F388F">
      <w:pPr>
        <w:pStyle w:val="Prrafodelista"/>
        <w:tabs>
          <w:tab w:val="left" w:pos="1056"/>
        </w:tabs>
        <w:jc w:val="both"/>
        <w:rPr>
          <w:bCs/>
          <w:sz w:val="21"/>
          <w:szCs w:val="21"/>
        </w:rPr>
      </w:pPr>
    </w:p>
    <w:p w14:paraId="682A2800" w14:textId="77777777" w:rsidR="000F388F" w:rsidRPr="00A36AF4" w:rsidRDefault="000F388F" w:rsidP="000F388F">
      <w:pPr>
        <w:pStyle w:val="Prrafodelista"/>
        <w:tabs>
          <w:tab w:val="left" w:pos="1056"/>
        </w:tabs>
        <w:jc w:val="both"/>
        <w:rPr>
          <w:b/>
          <w:i/>
          <w:iCs/>
          <w:sz w:val="21"/>
          <w:szCs w:val="21"/>
        </w:rPr>
      </w:pPr>
      <w:r w:rsidRPr="00A36AF4">
        <w:rPr>
          <w:b/>
          <w:i/>
          <w:iCs/>
          <w:sz w:val="21"/>
          <w:szCs w:val="21"/>
        </w:rPr>
        <w:t>‘Disposiciones transitorias.</w:t>
      </w:r>
    </w:p>
    <w:p w14:paraId="344D825C" w14:textId="77777777" w:rsidR="000F388F" w:rsidRPr="00A36AF4" w:rsidRDefault="000F388F" w:rsidP="000F388F">
      <w:pPr>
        <w:pStyle w:val="Prrafodelista"/>
        <w:tabs>
          <w:tab w:val="left" w:pos="1056"/>
        </w:tabs>
        <w:jc w:val="both"/>
        <w:rPr>
          <w:bCs/>
          <w:i/>
          <w:iCs/>
          <w:sz w:val="21"/>
          <w:szCs w:val="21"/>
        </w:rPr>
      </w:pPr>
      <w:r w:rsidRPr="00A36AF4">
        <w:rPr>
          <w:bCs/>
          <w:i/>
          <w:iCs/>
          <w:sz w:val="21"/>
          <w:szCs w:val="21"/>
        </w:rPr>
        <w:t xml:space="preserve">La operadora que actualmente administra los recursos de los registros </w:t>
      </w:r>
      <w:proofErr w:type="gramStart"/>
      <w:r w:rsidRPr="00A36AF4">
        <w:rPr>
          <w:bCs/>
          <w:i/>
          <w:iCs/>
          <w:sz w:val="21"/>
          <w:szCs w:val="21"/>
        </w:rPr>
        <w:t>erróneos,</w:t>
      </w:r>
      <w:proofErr w:type="gramEnd"/>
      <w:r w:rsidRPr="00A36AF4">
        <w:rPr>
          <w:bCs/>
          <w:i/>
          <w:iCs/>
          <w:sz w:val="21"/>
          <w:szCs w:val="21"/>
        </w:rPr>
        <w:t xml:space="preserve"> podrá seguir manteniendo la gestión de los mismos, así como de aquellos otros nuevos registros que se identifiquen, hasta el 31 de julio de 2023. Al cumplimiento de esta fecha, la operadora deberá trasladar los recursos a la Operadora de Pensiones Complementarias del Banco Popular y de Desarrollo Comunal, S.A., a Vida Plena, Operadora de Pensiones Complementarias, S.A. y a la Operadora de Planes de Pensiones Complementarias de la Caja Costarricense de Seguro Social, S.A., de acuerdo con el mecanismo de afiliación automática indicado en el artículo 4 de este reglamento.</w:t>
      </w:r>
    </w:p>
    <w:p w14:paraId="1C8ECEA7" w14:textId="77777777" w:rsidR="000F388F" w:rsidRPr="00A36AF4" w:rsidRDefault="000F388F" w:rsidP="000F388F">
      <w:pPr>
        <w:tabs>
          <w:tab w:val="left" w:pos="1056"/>
        </w:tabs>
        <w:ind w:left="709"/>
        <w:jc w:val="both"/>
        <w:rPr>
          <w:bCs/>
          <w:i/>
          <w:iCs/>
          <w:sz w:val="21"/>
          <w:szCs w:val="21"/>
        </w:rPr>
      </w:pPr>
    </w:p>
    <w:p w14:paraId="2D9A9E3B" w14:textId="77777777" w:rsidR="000F388F" w:rsidRPr="00A36AF4" w:rsidRDefault="000F388F" w:rsidP="000F388F">
      <w:pPr>
        <w:pStyle w:val="Prrafodelista"/>
        <w:jc w:val="both"/>
        <w:rPr>
          <w:bCs/>
          <w:i/>
          <w:iCs/>
          <w:sz w:val="21"/>
          <w:szCs w:val="21"/>
          <w:highlight w:val="yellow"/>
        </w:rPr>
      </w:pPr>
      <w:r w:rsidRPr="00A36AF4">
        <w:rPr>
          <w:bCs/>
          <w:i/>
          <w:iCs/>
          <w:sz w:val="21"/>
          <w:szCs w:val="21"/>
        </w:rPr>
        <w:t xml:space="preserve">La operadora seguirá percibiendo por la administración de los recursos antes indicados una comisión que no podrá exceder la que ordinariamente aplica por la administración del ROP y del FCL, respectivamente’. </w:t>
      </w:r>
    </w:p>
    <w:p w14:paraId="1FB514CD" w14:textId="77777777" w:rsidR="000F388F" w:rsidRPr="00A36AF4" w:rsidRDefault="000F388F" w:rsidP="000F388F">
      <w:pPr>
        <w:tabs>
          <w:tab w:val="left" w:pos="1056"/>
        </w:tabs>
        <w:jc w:val="both"/>
        <w:rPr>
          <w:bCs/>
          <w:sz w:val="21"/>
          <w:szCs w:val="21"/>
        </w:rPr>
      </w:pPr>
    </w:p>
    <w:p w14:paraId="00EBCE60" w14:textId="77777777" w:rsidR="000F388F" w:rsidRPr="00A36AF4" w:rsidRDefault="000F388F" w:rsidP="000F388F">
      <w:pPr>
        <w:jc w:val="both"/>
        <w:rPr>
          <w:bCs/>
          <w:sz w:val="21"/>
          <w:szCs w:val="21"/>
        </w:rPr>
      </w:pPr>
      <w:r w:rsidRPr="00A36AF4">
        <w:rPr>
          <w:bCs/>
          <w:sz w:val="21"/>
          <w:szCs w:val="21"/>
        </w:rPr>
        <w:tab/>
        <w:t>Rige a partir de su publicación en el diario oficial La Gaceta.”</w:t>
      </w:r>
    </w:p>
    <w:p w14:paraId="7158DA71" w14:textId="77777777" w:rsidR="000F388F" w:rsidRPr="00A36AF4" w:rsidRDefault="000F388F" w:rsidP="000F388F">
      <w:pPr>
        <w:jc w:val="both"/>
        <w:rPr>
          <w:color w:val="000000" w:themeColor="text1"/>
          <w:sz w:val="22"/>
          <w:szCs w:val="22"/>
        </w:rPr>
      </w:pPr>
    </w:p>
    <w:p w14:paraId="323712C4" w14:textId="338D80A4" w:rsidR="00A36D16" w:rsidRPr="00A36AF4" w:rsidRDefault="00400BC5" w:rsidP="000F388F">
      <w:pPr>
        <w:widowControl w:val="0"/>
        <w:jc w:val="both"/>
        <w:rPr>
          <w:sz w:val="22"/>
          <w:szCs w:val="22"/>
        </w:rPr>
      </w:pPr>
      <w:r w:rsidRPr="00A36AF4">
        <w:rPr>
          <w:noProof/>
          <w:sz w:val="22"/>
          <w:szCs w:val="22"/>
        </w:rPr>
        <w:drawing>
          <wp:anchor distT="0" distB="0" distL="114300" distR="114300" simplePos="0" relativeHeight="251657728" behindDoc="1" locked="0" layoutInCell="1" allowOverlap="0" wp14:anchorId="512BEFD1" wp14:editId="5EDF31FC">
            <wp:simplePos x="0" y="0"/>
            <wp:positionH relativeFrom="column">
              <wp:posOffset>-80010</wp:posOffset>
            </wp:positionH>
            <wp:positionV relativeFrom="paragraph">
              <wp:posOffset>194945</wp:posOffset>
            </wp:positionV>
            <wp:extent cx="2295525" cy="40005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118"/>
                    <a:stretch>
                      <a:fillRect/>
                    </a:stretch>
                  </pic:blipFill>
                  <pic:spPr bwMode="auto">
                    <a:xfrm>
                      <a:off x="0" y="0"/>
                      <a:ext cx="22955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D16" w:rsidRPr="00A36AF4">
        <w:rPr>
          <w:sz w:val="22"/>
          <w:szCs w:val="22"/>
        </w:rPr>
        <w:t>Atentamente,</w:t>
      </w:r>
    </w:p>
    <w:p w14:paraId="05D7AF44" w14:textId="77777777" w:rsidR="00901072" w:rsidRPr="00A36AF4" w:rsidRDefault="00901072" w:rsidP="000F388F">
      <w:pPr>
        <w:widowControl w:val="0"/>
        <w:jc w:val="both"/>
        <w:rPr>
          <w:sz w:val="22"/>
          <w:szCs w:val="22"/>
        </w:rPr>
      </w:pPr>
      <w:r w:rsidRPr="00A36AF4">
        <w:rPr>
          <w:sz w:val="22"/>
          <w:szCs w:val="22"/>
        </w:rPr>
        <w:br/>
      </w:r>
    </w:p>
    <w:p w14:paraId="3E6B70CF" w14:textId="77777777" w:rsidR="004D6CBF" w:rsidRPr="00A36AF4" w:rsidRDefault="004D6CBF" w:rsidP="000F388F">
      <w:pPr>
        <w:widowControl w:val="0"/>
        <w:jc w:val="both"/>
        <w:rPr>
          <w:sz w:val="22"/>
          <w:szCs w:val="22"/>
        </w:rPr>
      </w:pPr>
    </w:p>
    <w:p w14:paraId="3AD39C60" w14:textId="77777777" w:rsidR="00A36D16" w:rsidRPr="00A36AF4" w:rsidRDefault="00645468" w:rsidP="000F388F">
      <w:pPr>
        <w:widowControl w:val="0"/>
        <w:jc w:val="both"/>
        <w:rPr>
          <w:sz w:val="22"/>
          <w:szCs w:val="22"/>
        </w:rPr>
      </w:pPr>
      <w:r w:rsidRPr="00A36AF4">
        <w:rPr>
          <w:sz w:val="22"/>
          <w:szCs w:val="22"/>
        </w:rPr>
        <w:t>Celia Alpízar Paniagua</w:t>
      </w:r>
    </w:p>
    <w:p w14:paraId="6322ED48" w14:textId="77777777" w:rsidR="00A36D16" w:rsidRPr="00A36AF4" w:rsidRDefault="00A36D16" w:rsidP="000F388F">
      <w:pPr>
        <w:widowControl w:val="0"/>
        <w:rPr>
          <w:b/>
          <w:i/>
          <w:sz w:val="22"/>
          <w:szCs w:val="22"/>
        </w:rPr>
      </w:pPr>
      <w:r w:rsidRPr="00A36AF4">
        <w:rPr>
          <w:b/>
          <w:i/>
          <w:sz w:val="22"/>
          <w:szCs w:val="22"/>
        </w:rPr>
        <w:t>Secretari</w:t>
      </w:r>
      <w:r w:rsidR="004A486B" w:rsidRPr="00A36AF4">
        <w:rPr>
          <w:b/>
          <w:i/>
          <w:sz w:val="22"/>
          <w:szCs w:val="22"/>
        </w:rPr>
        <w:t>a</w:t>
      </w:r>
      <w:r w:rsidRPr="00A36AF4">
        <w:rPr>
          <w:b/>
          <w:i/>
          <w:sz w:val="22"/>
          <w:szCs w:val="22"/>
        </w:rPr>
        <w:t xml:space="preserve"> </w:t>
      </w:r>
      <w:r w:rsidR="0005722B" w:rsidRPr="00A36AF4">
        <w:rPr>
          <w:b/>
          <w:i/>
          <w:sz w:val="22"/>
          <w:szCs w:val="22"/>
        </w:rPr>
        <w:t xml:space="preserve">Interina </w:t>
      </w:r>
      <w:r w:rsidRPr="00A36AF4">
        <w:rPr>
          <w:b/>
          <w:i/>
          <w:sz w:val="22"/>
          <w:szCs w:val="22"/>
        </w:rPr>
        <w:t>del Consejo</w:t>
      </w:r>
    </w:p>
    <w:p w14:paraId="4DF5DE43" w14:textId="77777777" w:rsidR="00A36D16" w:rsidRPr="00A36AF4" w:rsidRDefault="00A36D16" w:rsidP="000F388F">
      <w:pPr>
        <w:widowControl w:val="0"/>
        <w:jc w:val="both"/>
        <w:rPr>
          <w:sz w:val="22"/>
          <w:szCs w:val="22"/>
        </w:rPr>
      </w:pPr>
    </w:p>
    <w:p w14:paraId="6C5C9AE3" w14:textId="77777777" w:rsidR="00304CB8" w:rsidRPr="00A36AF4" w:rsidRDefault="00304CB8" w:rsidP="000F388F">
      <w:pPr>
        <w:widowControl w:val="0"/>
        <w:jc w:val="both"/>
        <w:rPr>
          <w:sz w:val="22"/>
          <w:szCs w:val="22"/>
          <w:lang w:val="es-CR"/>
        </w:rPr>
      </w:pPr>
    </w:p>
    <w:p w14:paraId="37AEDB8B" w14:textId="77777777" w:rsidR="00304CB8" w:rsidRPr="00A36AF4" w:rsidRDefault="00304CB8" w:rsidP="000F388F">
      <w:pPr>
        <w:widowControl w:val="0"/>
        <w:jc w:val="both"/>
        <w:rPr>
          <w:sz w:val="22"/>
          <w:szCs w:val="22"/>
          <w:lang w:val="es-CR"/>
        </w:rPr>
      </w:pPr>
    </w:p>
    <w:p w14:paraId="4A293EAF" w14:textId="77777777" w:rsidR="00304CB8" w:rsidRPr="00A36AF4" w:rsidRDefault="00304CB8" w:rsidP="000F388F">
      <w:pPr>
        <w:widowControl w:val="0"/>
        <w:jc w:val="both"/>
        <w:rPr>
          <w:sz w:val="22"/>
          <w:szCs w:val="22"/>
          <w:lang w:val="es-CR"/>
        </w:rPr>
      </w:pPr>
    </w:p>
    <w:p w14:paraId="2B569B96" w14:textId="77777777" w:rsidR="00304CB8" w:rsidRPr="00A36AF4" w:rsidRDefault="00304CB8" w:rsidP="000F388F">
      <w:pPr>
        <w:widowControl w:val="0"/>
        <w:jc w:val="both"/>
        <w:rPr>
          <w:sz w:val="22"/>
          <w:szCs w:val="22"/>
          <w:lang w:val="es-CR"/>
        </w:rPr>
      </w:pPr>
    </w:p>
    <w:p w14:paraId="349BA56E" w14:textId="77777777" w:rsidR="00304CB8" w:rsidRPr="00A36AF4" w:rsidRDefault="00304CB8" w:rsidP="000F388F">
      <w:pPr>
        <w:widowControl w:val="0"/>
        <w:jc w:val="both"/>
        <w:rPr>
          <w:sz w:val="22"/>
          <w:szCs w:val="22"/>
          <w:lang w:val="es-CR"/>
        </w:rPr>
      </w:pPr>
    </w:p>
    <w:p w14:paraId="522641EE" w14:textId="77777777" w:rsidR="00304CB8" w:rsidRPr="00A36AF4" w:rsidRDefault="00304CB8" w:rsidP="000F388F">
      <w:pPr>
        <w:widowControl w:val="0"/>
        <w:jc w:val="both"/>
        <w:rPr>
          <w:sz w:val="22"/>
          <w:szCs w:val="22"/>
          <w:lang w:val="es-CR"/>
        </w:rPr>
      </w:pPr>
    </w:p>
    <w:p w14:paraId="20BC208E" w14:textId="77777777" w:rsidR="00304CB8" w:rsidRPr="00A36AF4" w:rsidRDefault="00304CB8" w:rsidP="000F388F">
      <w:pPr>
        <w:widowControl w:val="0"/>
        <w:jc w:val="both"/>
        <w:rPr>
          <w:sz w:val="22"/>
          <w:szCs w:val="22"/>
          <w:lang w:val="es-CR"/>
        </w:rPr>
      </w:pPr>
    </w:p>
    <w:p w14:paraId="64D9F969" w14:textId="6DD697FF" w:rsidR="000F388F" w:rsidRPr="00A36AF4" w:rsidRDefault="00304CB8" w:rsidP="006310A4">
      <w:pPr>
        <w:widowControl w:val="0"/>
        <w:ind w:left="1418" w:hanging="1418"/>
        <w:jc w:val="both"/>
        <w:rPr>
          <w:i/>
          <w:color w:val="000000" w:themeColor="text1"/>
          <w:sz w:val="16"/>
          <w:szCs w:val="16"/>
        </w:rPr>
      </w:pPr>
      <w:r w:rsidRPr="00A36AF4">
        <w:rPr>
          <w:b/>
          <w:i/>
          <w:sz w:val="16"/>
          <w:szCs w:val="16"/>
          <w:lang w:val="es-CR"/>
        </w:rPr>
        <w:t>Comunicado a:</w:t>
      </w:r>
      <w:r w:rsidRPr="00A36AF4">
        <w:rPr>
          <w:i/>
          <w:sz w:val="16"/>
          <w:szCs w:val="16"/>
          <w:lang w:val="es-CR"/>
        </w:rPr>
        <w:tab/>
      </w:r>
      <w:r w:rsidR="000F388F" w:rsidRPr="00A36AF4">
        <w:rPr>
          <w:i/>
          <w:color w:val="000000" w:themeColor="text1"/>
          <w:sz w:val="16"/>
          <w:szCs w:val="16"/>
        </w:rPr>
        <w:t>Operadoras de Planes de Pensiones Complementarias, Sistema Centralizado de Recaudación (SICERE) de la Caja Costarricense de Seguro Social, Asociación Costarricense de Operadoras de Pensiones (ACOP) (c.a: Superintendencia de Pensiones, Auditoría Interna).</w:t>
      </w:r>
    </w:p>
    <w:sectPr w:rsidR="000F388F" w:rsidRPr="00A36AF4" w:rsidSect="00D33020">
      <w:headerReference w:type="default" r:id="rId13"/>
      <w:footerReference w:type="default" r:id="rId14"/>
      <w:pgSz w:w="12240" w:h="15840"/>
      <w:pgMar w:top="1812"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5595" w14:textId="77777777" w:rsidR="00400BC5" w:rsidRDefault="00400BC5" w:rsidP="00290A93">
      <w:r>
        <w:separator/>
      </w:r>
    </w:p>
  </w:endnote>
  <w:endnote w:type="continuationSeparator" w:id="0">
    <w:p w14:paraId="075E8709" w14:textId="77777777" w:rsidR="00400BC5" w:rsidRDefault="00400BC5" w:rsidP="0029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onet">
    <w:altName w:val="Mistral"/>
    <w:charset w:val="00"/>
    <w:family w:val="script"/>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man">
    <w:panose1 w:val="00000000000000000000"/>
    <w:charset w:val="FF"/>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223391"/>
      <w:docPartObj>
        <w:docPartGallery w:val="Page Numbers (Bottom of Page)"/>
        <w:docPartUnique/>
      </w:docPartObj>
    </w:sdtPr>
    <w:sdtEndPr/>
    <w:sdtContent>
      <w:p w14:paraId="5C515995" w14:textId="18195536" w:rsidR="00A36AF4" w:rsidRDefault="00A36AF4">
        <w:pPr>
          <w:pStyle w:val="Piedepgina"/>
          <w:jc w:val="right"/>
        </w:pPr>
        <w:r>
          <w:fldChar w:fldCharType="begin"/>
        </w:r>
        <w:r>
          <w:instrText>PAGE   \* MERGEFORMAT</w:instrText>
        </w:r>
        <w:r>
          <w:fldChar w:fldCharType="separate"/>
        </w:r>
        <w:r>
          <w:t>2</w:t>
        </w:r>
        <w:r>
          <w:fldChar w:fldCharType="end"/>
        </w:r>
        <w: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01FD" w14:textId="77777777" w:rsidR="00400BC5" w:rsidRDefault="00400BC5" w:rsidP="00290A93">
      <w:r>
        <w:separator/>
      </w:r>
    </w:p>
  </w:footnote>
  <w:footnote w:type="continuationSeparator" w:id="0">
    <w:p w14:paraId="2E761210" w14:textId="77777777" w:rsidR="00400BC5" w:rsidRDefault="00400BC5" w:rsidP="0029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5EFB" w14:textId="274EB968" w:rsidR="00D33020" w:rsidRDefault="00400BC5">
    <w:pPr>
      <w:pStyle w:val="Encabezado"/>
    </w:pPr>
    <w:r>
      <w:rPr>
        <w:noProof/>
        <w:lang w:val="es-CR" w:eastAsia="es-CR"/>
      </w:rPr>
      <w:drawing>
        <wp:anchor distT="0" distB="0" distL="114300" distR="114300" simplePos="0" relativeHeight="251657728" behindDoc="0" locked="0" layoutInCell="1" allowOverlap="1" wp14:anchorId="1DDC6383" wp14:editId="2B4C4062">
          <wp:simplePos x="0" y="0"/>
          <wp:positionH relativeFrom="column">
            <wp:posOffset>-8255</wp:posOffset>
          </wp:positionH>
          <wp:positionV relativeFrom="paragraph">
            <wp:posOffset>-15875</wp:posOffset>
          </wp:positionV>
          <wp:extent cx="4750435" cy="5105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4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6D7"/>
    <w:multiLevelType w:val="hybridMultilevel"/>
    <w:tmpl w:val="45DC66D6"/>
    <w:lvl w:ilvl="0" w:tplc="2DC2C11C">
      <w:start w:val="1"/>
      <w:numFmt w:val="lowerLetter"/>
      <w:lvlText w:val="%1)"/>
      <w:lvlJc w:val="left"/>
      <w:pPr>
        <w:ind w:left="1065" w:hanging="705"/>
      </w:pPr>
      <w:rPr>
        <w:rFonts w:ascii="Cambria" w:hAnsi="Cambria" w:cs="Times New Roman" w:hint="default"/>
        <w:sz w:val="24"/>
      </w:rPr>
    </w:lvl>
    <w:lvl w:ilvl="1" w:tplc="140A001B">
      <w:start w:val="1"/>
      <w:numFmt w:val="lowerRoman"/>
      <w:lvlText w:val="%2."/>
      <w:lvlJc w:val="righ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B9235E3"/>
    <w:multiLevelType w:val="hybridMultilevel"/>
    <w:tmpl w:val="1F0C85F4"/>
    <w:lvl w:ilvl="0" w:tplc="0D781B18">
      <w:start w:val="1"/>
      <w:numFmt w:val="upperLetter"/>
      <w:lvlText w:val="%1."/>
      <w:lvlJc w:val="left"/>
      <w:pPr>
        <w:ind w:left="1065" w:hanging="705"/>
      </w:pPr>
      <w:rPr>
        <w:rFonts w:hint="default"/>
      </w:rPr>
    </w:lvl>
    <w:lvl w:ilvl="1" w:tplc="0C0A001B">
      <w:start w:val="1"/>
      <w:numFmt w:val="lowerRoman"/>
      <w:lvlText w:val="%2."/>
      <w:lvlJc w:val="right"/>
      <w:pPr>
        <w:ind w:left="1440" w:hanging="360"/>
      </w:pPr>
    </w:lvl>
    <w:lvl w:ilvl="2" w:tplc="7B644D34">
      <w:start w:val="2"/>
      <w:numFmt w:val="bullet"/>
      <w:lvlText w:val="-"/>
      <w:lvlJc w:val="left"/>
      <w:pPr>
        <w:ind w:left="2340" w:hanging="360"/>
      </w:pPr>
      <w:rPr>
        <w:rFonts w:ascii="Courier New" w:eastAsia="Times New Roman" w:hAnsi="Courier New" w:cs="Courier New"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A1E4AB2"/>
    <w:multiLevelType w:val="hybridMultilevel"/>
    <w:tmpl w:val="6E2036CA"/>
    <w:lvl w:ilvl="0" w:tplc="6BF6167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2B53A37"/>
    <w:multiLevelType w:val="hybridMultilevel"/>
    <w:tmpl w:val="BA04CD0A"/>
    <w:lvl w:ilvl="0" w:tplc="4FFE30AC">
      <w:start w:val="1"/>
      <w:numFmt w:val="lowerRoman"/>
      <w:lvlText w:val="%1."/>
      <w:lvlJc w:val="left"/>
      <w:pPr>
        <w:ind w:left="2139" w:hanging="720"/>
      </w:pPr>
      <w:rPr>
        <w:rFonts w:hint="default"/>
      </w:rPr>
    </w:lvl>
    <w:lvl w:ilvl="1" w:tplc="140A0019" w:tentative="1">
      <w:start w:val="1"/>
      <w:numFmt w:val="lowerLetter"/>
      <w:lvlText w:val="%2."/>
      <w:lvlJc w:val="left"/>
      <w:pPr>
        <w:ind w:left="2499" w:hanging="360"/>
      </w:pPr>
    </w:lvl>
    <w:lvl w:ilvl="2" w:tplc="140A001B" w:tentative="1">
      <w:start w:val="1"/>
      <w:numFmt w:val="lowerRoman"/>
      <w:lvlText w:val="%3."/>
      <w:lvlJc w:val="right"/>
      <w:pPr>
        <w:ind w:left="3219" w:hanging="180"/>
      </w:pPr>
    </w:lvl>
    <w:lvl w:ilvl="3" w:tplc="140A000F" w:tentative="1">
      <w:start w:val="1"/>
      <w:numFmt w:val="decimal"/>
      <w:lvlText w:val="%4."/>
      <w:lvlJc w:val="left"/>
      <w:pPr>
        <w:ind w:left="3939" w:hanging="360"/>
      </w:pPr>
    </w:lvl>
    <w:lvl w:ilvl="4" w:tplc="140A0019" w:tentative="1">
      <w:start w:val="1"/>
      <w:numFmt w:val="lowerLetter"/>
      <w:lvlText w:val="%5."/>
      <w:lvlJc w:val="left"/>
      <w:pPr>
        <w:ind w:left="4659" w:hanging="360"/>
      </w:pPr>
    </w:lvl>
    <w:lvl w:ilvl="5" w:tplc="140A001B" w:tentative="1">
      <w:start w:val="1"/>
      <w:numFmt w:val="lowerRoman"/>
      <w:lvlText w:val="%6."/>
      <w:lvlJc w:val="right"/>
      <w:pPr>
        <w:ind w:left="5379" w:hanging="180"/>
      </w:pPr>
    </w:lvl>
    <w:lvl w:ilvl="6" w:tplc="140A000F" w:tentative="1">
      <w:start w:val="1"/>
      <w:numFmt w:val="decimal"/>
      <w:lvlText w:val="%7."/>
      <w:lvlJc w:val="left"/>
      <w:pPr>
        <w:ind w:left="6099" w:hanging="360"/>
      </w:pPr>
    </w:lvl>
    <w:lvl w:ilvl="7" w:tplc="140A0019" w:tentative="1">
      <w:start w:val="1"/>
      <w:numFmt w:val="lowerLetter"/>
      <w:lvlText w:val="%8."/>
      <w:lvlJc w:val="left"/>
      <w:pPr>
        <w:ind w:left="6819" w:hanging="360"/>
      </w:pPr>
    </w:lvl>
    <w:lvl w:ilvl="8" w:tplc="140A001B" w:tentative="1">
      <w:start w:val="1"/>
      <w:numFmt w:val="lowerRoman"/>
      <w:lvlText w:val="%9."/>
      <w:lvlJc w:val="right"/>
      <w:pPr>
        <w:ind w:left="7539" w:hanging="180"/>
      </w:pPr>
    </w:lvl>
  </w:abstractNum>
  <w:abstractNum w:abstractNumId="4"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4BF4925"/>
    <w:multiLevelType w:val="hybridMultilevel"/>
    <w:tmpl w:val="96BC1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6243C"/>
    <w:multiLevelType w:val="hybridMultilevel"/>
    <w:tmpl w:val="DDC0C034"/>
    <w:lvl w:ilvl="0" w:tplc="042AFD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A714D06"/>
    <w:multiLevelType w:val="hybridMultilevel"/>
    <w:tmpl w:val="ECF4F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0451EC"/>
    <w:multiLevelType w:val="hybridMultilevel"/>
    <w:tmpl w:val="162E5676"/>
    <w:lvl w:ilvl="0" w:tplc="140A0001">
      <w:start w:val="1"/>
      <w:numFmt w:val="bullet"/>
      <w:lvlText w:val=""/>
      <w:lvlJc w:val="left"/>
      <w:pPr>
        <w:ind w:left="1146" w:hanging="720"/>
      </w:pPr>
      <w:rPr>
        <w:rFonts w:ascii="Symbol" w:hAnsi="Symbol"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4"/>
  </w:num>
  <w:num w:numId="2">
    <w:abstractNumId w:val="5"/>
  </w:num>
  <w:num w:numId="3">
    <w:abstractNumId w:val="7"/>
  </w:num>
  <w:num w:numId="4">
    <w:abstractNumId w:val="1"/>
  </w:num>
  <w:num w:numId="5">
    <w:abstractNumId w:val="2"/>
  </w:num>
  <w:num w:numId="6">
    <w:abstractNumId w:val="6"/>
  </w:num>
  <w:num w:numId="7">
    <w:abstractNumId w:val="0"/>
  </w:num>
  <w:num w:numId="8">
    <w:abstractNumId w:val="3"/>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3"/>
    <w:rsid w:val="00001F07"/>
    <w:rsid w:val="00002DD0"/>
    <w:rsid w:val="00003F70"/>
    <w:rsid w:val="00004CF9"/>
    <w:rsid w:val="00007E89"/>
    <w:rsid w:val="00010980"/>
    <w:rsid w:val="00014E33"/>
    <w:rsid w:val="00017364"/>
    <w:rsid w:val="000219AD"/>
    <w:rsid w:val="00021C63"/>
    <w:rsid w:val="0002439A"/>
    <w:rsid w:val="000246D3"/>
    <w:rsid w:val="00025CFD"/>
    <w:rsid w:val="000316EA"/>
    <w:rsid w:val="00033232"/>
    <w:rsid w:val="00034565"/>
    <w:rsid w:val="0004418E"/>
    <w:rsid w:val="00044B4C"/>
    <w:rsid w:val="000474DE"/>
    <w:rsid w:val="000474E7"/>
    <w:rsid w:val="0005129D"/>
    <w:rsid w:val="00051CAE"/>
    <w:rsid w:val="0005579D"/>
    <w:rsid w:val="0005722B"/>
    <w:rsid w:val="00057E08"/>
    <w:rsid w:val="000642A5"/>
    <w:rsid w:val="00065058"/>
    <w:rsid w:val="00066413"/>
    <w:rsid w:val="00066DEF"/>
    <w:rsid w:val="00071CE5"/>
    <w:rsid w:val="00073BE3"/>
    <w:rsid w:val="000747C4"/>
    <w:rsid w:val="000770A8"/>
    <w:rsid w:val="00082092"/>
    <w:rsid w:val="00085D4E"/>
    <w:rsid w:val="00086130"/>
    <w:rsid w:val="00086DD5"/>
    <w:rsid w:val="000900A2"/>
    <w:rsid w:val="00091091"/>
    <w:rsid w:val="00091D6D"/>
    <w:rsid w:val="000936B0"/>
    <w:rsid w:val="00094091"/>
    <w:rsid w:val="00095B79"/>
    <w:rsid w:val="000A0034"/>
    <w:rsid w:val="000A1B48"/>
    <w:rsid w:val="000A1C6B"/>
    <w:rsid w:val="000A63A7"/>
    <w:rsid w:val="000A6474"/>
    <w:rsid w:val="000B03FB"/>
    <w:rsid w:val="000B3D80"/>
    <w:rsid w:val="000B5E64"/>
    <w:rsid w:val="000B70FC"/>
    <w:rsid w:val="000C24EC"/>
    <w:rsid w:val="000C4712"/>
    <w:rsid w:val="000C4918"/>
    <w:rsid w:val="000C6280"/>
    <w:rsid w:val="000C6455"/>
    <w:rsid w:val="000C6754"/>
    <w:rsid w:val="000C782F"/>
    <w:rsid w:val="000C7AB3"/>
    <w:rsid w:val="000C7B97"/>
    <w:rsid w:val="000D127C"/>
    <w:rsid w:val="000D6775"/>
    <w:rsid w:val="000D6F45"/>
    <w:rsid w:val="000D7CDB"/>
    <w:rsid w:val="000E0D82"/>
    <w:rsid w:val="000E141A"/>
    <w:rsid w:val="000E18F8"/>
    <w:rsid w:val="000E408E"/>
    <w:rsid w:val="000E40C9"/>
    <w:rsid w:val="000E68CE"/>
    <w:rsid w:val="000F3343"/>
    <w:rsid w:val="000F388F"/>
    <w:rsid w:val="000F5013"/>
    <w:rsid w:val="000F78F6"/>
    <w:rsid w:val="0010096D"/>
    <w:rsid w:val="0010567E"/>
    <w:rsid w:val="001141CF"/>
    <w:rsid w:val="0011588F"/>
    <w:rsid w:val="00115EB1"/>
    <w:rsid w:val="00117BB7"/>
    <w:rsid w:val="00120124"/>
    <w:rsid w:val="00122CCE"/>
    <w:rsid w:val="00123B6F"/>
    <w:rsid w:val="0013144C"/>
    <w:rsid w:val="001354EF"/>
    <w:rsid w:val="00136319"/>
    <w:rsid w:val="00136386"/>
    <w:rsid w:val="001365A9"/>
    <w:rsid w:val="001369A7"/>
    <w:rsid w:val="00144DC8"/>
    <w:rsid w:val="001464FA"/>
    <w:rsid w:val="00151C33"/>
    <w:rsid w:val="00151EF2"/>
    <w:rsid w:val="00151F6C"/>
    <w:rsid w:val="001550C2"/>
    <w:rsid w:val="001554AB"/>
    <w:rsid w:val="00156FB0"/>
    <w:rsid w:val="00157A7A"/>
    <w:rsid w:val="00157FDD"/>
    <w:rsid w:val="00161363"/>
    <w:rsid w:val="00162ECC"/>
    <w:rsid w:val="00166B18"/>
    <w:rsid w:val="001728AD"/>
    <w:rsid w:val="001734F5"/>
    <w:rsid w:val="00174487"/>
    <w:rsid w:val="00181B1C"/>
    <w:rsid w:val="001826CC"/>
    <w:rsid w:val="001859BC"/>
    <w:rsid w:val="00191692"/>
    <w:rsid w:val="00191C29"/>
    <w:rsid w:val="00192661"/>
    <w:rsid w:val="001930BD"/>
    <w:rsid w:val="001944C9"/>
    <w:rsid w:val="001951B5"/>
    <w:rsid w:val="001963C5"/>
    <w:rsid w:val="00197E5D"/>
    <w:rsid w:val="001A1AE5"/>
    <w:rsid w:val="001A2930"/>
    <w:rsid w:val="001A3312"/>
    <w:rsid w:val="001A3BC6"/>
    <w:rsid w:val="001A4A9B"/>
    <w:rsid w:val="001A570E"/>
    <w:rsid w:val="001A7088"/>
    <w:rsid w:val="001A77EB"/>
    <w:rsid w:val="001B0B6C"/>
    <w:rsid w:val="001B1501"/>
    <w:rsid w:val="001B2D2B"/>
    <w:rsid w:val="001B318F"/>
    <w:rsid w:val="001B48F5"/>
    <w:rsid w:val="001B49BB"/>
    <w:rsid w:val="001B6F0F"/>
    <w:rsid w:val="001C7EDE"/>
    <w:rsid w:val="001D2F64"/>
    <w:rsid w:val="001D3296"/>
    <w:rsid w:val="001D683F"/>
    <w:rsid w:val="001D7998"/>
    <w:rsid w:val="001E3BA6"/>
    <w:rsid w:val="001E4BAA"/>
    <w:rsid w:val="001E4FE7"/>
    <w:rsid w:val="001E5104"/>
    <w:rsid w:val="001E5831"/>
    <w:rsid w:val="001E7A64"/>
    <w:rsid w:val="001F04C9"/>
    <w:rsid w:val="001F187F"/>
    <w:rsid w:val="001F1D92"/>
    <w:rsid w:val="001F3F5C"/>
    <w:rsid w:val="00201B60"/>
    <w:rsid w:val="00201E0C"/>
    <w:rsid w:val="002021D8"/>
    <w:rsid w:val="002033D4"/>
    <w:rsid w:val="00206D06"/>
    <w:rsid w:val="00215770"/>
    <w:rsid w:val="00216AC6"/>
    <w:rsid w:val="00216FEA"/>
    <w:rsid w:val="00224F93"/>
    <w:rsid w:val="002261E0"/>
    <w:rsid w:val="002323F4"/>
    <w:rsid w:val="002340E7"/>
    <w:rsid w:val="00234373"/>
    <w:rsid w:val="00240132"/>
    <w:rsid w:val="00240B66"/>
    <w:rsid w:val="00242C4B"/>
    <w:rsid w:val="00242D16"/>
    <w:rsid w:val="00245F3E"/>
    <w:rsid w:val="00251960"/>
    <w:rsid w:val="002526DB"/>
    <w:rsid w:val="00252C38"/>
    <w:rsid w:val="00252EBC"/>
    <w:rsid w:val="002539D6"/>
    <w:rsid w:val="00262C58"/>
    <w:rsid w:val="002633E2"/>
    <w:rsid w:val="0026542C"/>
    <w:rsid w:val="002664B6"/>
    <w:rsid w:val="0027219C"/>
    <w:rsid w:val="002746FA"/>
    <w:rsid w:val="0027633C"/>
    <w:rsid w:val="00276D74"/>
    <w:rsid w:val="00280B4B"/>
    <w:rsid w:val="00282205"/>
    <w:rsid w:val="00282DB5"/>
    <w:rsid w:val="00283E1E"/>
    <w:rsid w:val="00290803"/>
    <w:rsid w:val="00290A93"/>
    <w:rsid w:val="00291E8B"/>
    <w:rsid w:val="00294C7E"/>
    <w:rsid w:val="002971C2"/>
    <w:rsid w:val="002A097B"/>
    <w:rsid w:val="002A187C"/>
    <w:rsid w:val="002A237B"/>
    <w:rsid w:val="002A470C"/>
    <w:rsid w:val="002A5131"/>
    <w:rsid w:val="002A5E69"/>
    <w:rsid w:val="002A6D44"/>
    <w:rsid w:val="002B09DE"/>
    <w:rsid w:val="002B24E5"/>
    <w:rsid w:val="002B3DA2"/>
    <w:rsid w:val="002B43B7"/>
    <w:rsid w:val="002B52E4"/>
    <w:rsid w:val="002B5B3E"/>
    <w:rsid w:val="002C13C1"/>
    <w:rsid w:val="002C2AAB"/>
    <w:rsid w:val="002C2F98"/>
    <w:rsid w:val="002C443C"/>
    <w:rsid w:val="002C6BD8"/>
    <w:rsid w:val="002D09EA"/>
    <w:rsid w:val="002D103D"/>
    <w:rsid w:val="002D4181"/>
    <w:rsid w:val="002D55D1"/>
    <w:rsid w:val="002E130F"/>
    <w:rsid w:val="002E14FE"/>
    <w:rsid w:val="002E21B1"/>
    <w:rsid w:val="002E22DE"/>
    <w:rsid w:val="002E44B3"/>
    <w:rsid w:val="002E7DD4"/>
    <w:rsid w:val="002F3573"/>
    <w:rsid w:val="002F4A53"/>
    <w:rsid w:val="002F4EA5"/>
    <w:rsid w:val="002F526C"/>
    <w:rsid w:val="002F75F0"/>
    <w:rsid w:val="00304CB8"/>
    <w:rsid w:val="00305B79"/>
    <w:rsid w:val="00306733"/>
    <w:rsid w:val="00307EAA"/>
    <w:rsid w:val="00314438"/>
    <w:rsid w:val="003200D8"/>
    <w:rsid w:val="003253EA"/>
    <w:rsid w:val="00326670"/>
    <w:rsid w:val="00326F27"/>
    <w:rsid w:val="0033213C"/>
    <w:rsid w:val="00334BEC"/>
    <w:rsid w:val="00336339"/>
    <w:rsid w:val="003418C1"/>
    <w:rsid w:val="00341955"/>
    <w:rsid w:val="003464C0"/>
    <w:rsid w:val="0034727B"/>
    <w:rsid w:val="00350DA3"/>
    <w:rsid w:val="00350DCE"/>
    <w:rsid w:val="003510A8"/>
    <w:rsid w:val="00360F26"/>
    <w:rsid w:val="00366355"/>
    <w:rsid w:val="003673FA"/>
    <w:rsid w:val="00370207"/>
    <w:rsid w:val="00370CDF"/>
    <w:rsid w:val="00371011"/>
    <w:rsid w:val="0037117E"/>
    <w:rsid w:val="00372010"/>
    <w:rsid w:val="0037257E"/>
    <w:rsid w:val="003737A5"/>
    <w:rsid w:val="0037420C"/>
    <w:rsid w:val="0038143A"/>
    <w:rsid w:val="00381A14"/>
    <w:rsid w:val="00383C0C"/>
    <w:rsid w:val="0038579F"/>
    <w:rsid w:val="003905C9"/>
    <w:rsid w:val="003946DA"/>
    <w:rsid w:val="00395227"/>
    <w:rsid w:val="00396033"/>
    <w:rsid w:val="003965E9"/>
    <w:rsid w:val="00396BC0"/>
    <w:rsid w:val="003A2A93"/>
    <w:rsid w:val="003A46CC"/>
    <w:rsid w:val="003A61C1"/>
    <w:rsid w:val="003A6CBD"/>
    <w:rsid w:val="003B076C"/>
    <w:rsid w:val="003B0F7D"/>
    <w:rsid w:val="003B48F4"/>
    <w:rsid w:val="003B50B2"/>
    <w:rsid w:val="003B6CFC"/>
    <w:rsid w:val="003B6FB3"/>
    <w:rsid w:val="003B7EF6"/>
    <w:rsid w:val="003C0269"/>
    <w:rsid w:val="003C039E"/>
    <w:rsid w:val="003C2994"/>
    <w:rsid w:val="003C5D1E"/>
    <w:rsid w:val="003C6682"/>
    <w:rsid w:val="003C6EC5"/>
    <w:rsid w:val="003D2F9A"/>
    <w:rsid w:val="003D5938"/>
    <w:rsid w:val="003E0F58"/>
    <w:rsid w:val="003E22F7"/>
    <w:rsid w:val="003E24CE"/>
    <w:rsid w:val="003E507C"/>
    <w:rsid w:val="003E631E"/>
    <w:rsid w:val="003E7B93"/>
    <w:rsid w:val="003F1E3A"/>
    <w:rsid w:val="003F39CD"/>
    <w:rsid w:val="003F3E4C"/>
    <w:rsid w:val="003F4788"/>
    <w:rsid w:val="003F553B"/>
    <w:rsid w:val="003F5A1C"/>
    <w:rsid w:val="003F5CFB"/>
    <w:rsid w:val="003F62CA"/>
    <w:rsid w:val="003F64B1"/>
    <w:rsid w:val="003F7295"/>
    <w:rsid w:val="003F7AC5"/>
    <w:rsid w:val="003F7E55"/>
    <w:rsid w:val="0040086B"/>
    <w:rsid w:val="00400BC5"/>
    <w:rsid w:val="004017C0"/>
    <w:rsid w:val="004066D4"/>
    <w:rsid w:val="0041199F"/>
    <w:rsid w:val="004123DD"/>
    <w:rsid w:val="0041325F"/>
    <w:rsid w:val="00413FF2"/>
    <w:rsid w:val="004158B7"/>
    <w:rsid w:val="00416E63"/>
    <w:rsid w:val="004170AD"/>
    <w:rsid w:val="00417778"/>
    <w:rsid w:val="0042132B"/>
    <w:rsid w:val="00421582"/>
    <w:rsid w:val="00423E0B"/>
    <w:rsid w:val="00423E7D"/>
    <w:rsid w:val="0042682A"/>
    <w:rsid w:val="004279BF"/>
    <w:rsid w:val="004303A3"/>
    <w:rsid w:val="0043176A"/>
    <w:rsid w:val="00433E4C"/>
    <w:rsid w:val="004355D1"/>
    <w:rsid w:val="004404BD"/>
    <w:rsid w:val="004405A9"/>
    <w:rsid w:val="004407B6"/>
    <w:rsid w:val="00440A9D"/>
    <w:rsid w:val="00442F1C"/>
    <w:rsid w:val="004462B3"/>
    <w:rsid w:val="00446437"/>
    <w:rsid w:val="004472F7"/>
    <w:rsid w:val="00447F2E"/>
    <w:rsid w:val="004506DA"/>
    <w:rsid w:val="0045175C"/>
    <w:rsid w:val="00451DCD"/>
    <w:rsid w:val="0045310A"/>
    <w:rsid w:val="00456E18"/>
    <w:rsid w:val="00460192"/>
    <w:rsid w:val="004611A7"/>
    <w:rsid w:val="0046245F"/>
    <w:rsid w:val="004631DC"/>
    <w:rsid w:val="00464824"/>
    <w:rsid w:val="004654DA"/>
    <w:rsid w:val="00471B41"/>
    <w:rsid w:val="00472A23"/>
    <w:rsid w:val="00473500"/>
    <w:rsid w:val="00480DC0"/>
    <w:rsid w:val="00483D7F"/>
    <w:rsid w:val="0048424C"/>
    <w:rsid w:val="0048469A"/>
    <w:rsid w:val="00485AF3"/>
    <w:rsid w:val="00485CC9"/>
    <w:rsid w:val="00486FE5"/>
    <w:rsid w:val="00491A33"/>
    <w:rsid w:val="00492A7A"/>
    <w:rsid w:val="00497489"/>
    <w:rsid w:val="004974DC"/>
    <w:rsid w:val="004A0B67"/>
    <w:rsid w:val="004A156F"/>
    <w:rsid w:val="004A26B1"/>
    <w:rsid w:val="004A2C5F"/>
    <w:rsid w:val="004A3264"/>
    <w:rsid w:val="004A3558"/>
    <w:rsid w:val="004A486B"/>
    <w:rsid w:val="004A6C90"/>
    <w:rsid w:val="004B205C"/>
    <w:rsid w:val="004B381A"/>
    <w:rsid w:val="004B408B"/>
    <w:rsid w:val="004B42DE"/>
    <w:rsid w:val="004B7770"/>
    <w:rsid w:val="004B7E43"/>
    <w:rsid w:val="004C082D"/>
    <w:rsid w:val="004C0BC0"/>
    <w:rsid w:val="004C1A01"/>
    <w:rsid w:val="004C4D1D"/>
    <w:rsid w:val="004C53E9"/>
    <w:rsid w:val="004C5591"/>
    <w:rsid w:val="004C6C9E"/>
    <w:rsid w:val="004D0B3B"/>
    <w:rsid w:val="004D0CF0"/>
    <w:rsid w:val="004D1AAF"/>
    <w:rsid w:val="004D2627"/>
    <w:rsid w:val="004D27F0"/>
    <w:rsid w:val="004D3C68"/>
    <w:rsid w:val="004D6CBF"/>
    <w:rsid w:val="004D6D28"/>
    <w:rsid w:val="004D7C2C"/>
    <w:rsid w:val="004E04A7"/>
    <w:rsid w:val="004E1861"/>
    <w:rsid w:val="004E1D50"/>
    <w:rsid w:val="004E292D"/>
    <w:rsid w:val="004E4308"/>
    <w:rsid w:val="004E4DA4"/>
    <w:rsid w:val="004E6390"/>
    <w:rsid w:val="004E6F5B"/>
    <w:rsid w:val="004F3FFF"/>
    <w:rsid w:val="005004F5"/>
    <w:rsid w:val="00501926"/>
    <w:rsid w:val="0050279B"/>
    <w:rsid w:val="00506331"/>
    <w:rsid w:val="00506E1B"/>
    <w:rsid w:val="005136A6"/>
    <w:rsid w:val="005139BD"/>
    <w:rsid w:val="00514D76"/>
    <w:rsid w:val="00517A97"/>
    <w:rsid w:val="0052186F"/>
    <w:rsid w:val="00521B15"/>
    <w:rsid w:val="005245E7"/>
    <w:rsid w:val="00525F51"/>
    <w:rsid w:val="0052738C"/>
    <w:rsid w:val="00527930"/>
    <w:rsid w:val="005325E7"/>
    <w:rsid w:val="0053294F"/>
    <w:rsid w:val="00532E35"/>
    <w:rsid w:val="00533AA0"/>
    <w:rsid w:val="00535244"/>
    <w:rsid w:val="0053647C"/>
    <w:rsid w:val="00536AC6"/>
    <w:rsid w:val="005377D5"/>
    <w:rsid w:val="005402B1"/>
    <w:rsid w:val="00540705"/>
    <w:rsid w:val="00542907"/>
    <w:rsid w:val="00545031"/>
    <w:rsid w:val="00545881"/>
    <w:rsid w:val="00546609"/>
    <w:rsid w:val="00552E9D"/>
    <w:rsid w:val="00560BB6"/>
    <w:rsid w:val="00562395"/>
    <w:rsid w:val="005625E1"/>
    <w:rsid w:val="005652C4"/>
    <w:rsid w:val="005661D3"/>
    <w:rsid w:val="005747BB"/>
    <w:rsid w:val="00574BCB"/>
    <w:rsid w:val="005751DB"/>
    <w:rsid w:val="00575616"/>
    <w:rsid w:val="00581440"/>
    <w:rsid w:val="0058156C"/>
    <w:rsid w:val="0058671F"/>
    <w:rsid w:val="00586A00"/>
    <w:rsid w:val="00587CCB"/>
    <w:rsid w:val="00590254"/>
    <w:rsid w:val="0059077D"/>
    <w:rsid w:val="00591A87"/>
    <w:rsid w:val="0059378E"/>
    <w:rsid w:val="0059427A"/>
    <w:rsid w:val="00596788"/>
    <w:rsid w:val="00596B87"/>
    <w:rsid w:val="005A21FC"/>
    <w:rsid w:val="005A3DD0"/>
    <w:rsid w:val="005A4344"/>
    <w:rsid w:val="005A5CBE"/>
    <w:rsid w:val="005A64BF"/>
    <w:rsid w:val="005A6650"/>
    <w:rsid w:val="005A745B"/>
    <w:rsid w:val="005A7B1D"/>
    <w:rsid w:val="005A7DFA"/>
    <w:rsid w:val="005B0D56"/>
    <w:rsid w:val="005B2B70"/>
    <w:rsid w:val="005B511B"/>
    <w:rsid w:val="005B51FD"/>
    <w:rsid w:val="005B64B8"/>
    <w:rsid w:val="005B6B76"/>
    <w:rsid w:val="005B7CEA"/>
    <w:rsid w:val="005C33BD"/>
    <w:rsid w:val="005C38D1"/>
    <w:rsid w:val="005C4442"/>
    <w:rsid w:val="005C4B63"/>
    <w:rsid w:val="005C62D0"/>
    <w:rsid w:val="005C6504"/>
    <w:rsid w:val="005C6973"/>
    <w:rsid w:val="005C7FE7"/>
    <w:rsid w:val="005D1F3F"/>
    <w:rsid w:val="005D23C5"/>
    <w:rsid w:val="005E28F8"/>
    <w:rsid w:val="005E3F0A"/>
    <w:rsid w:val="005E4DC0"/>
    <w:rsid w:val="005E51A2"/>
    <w:rsid w:val="005E53A6"/>
    <w:rsid w:val="005E6A94"/>
    <w:rsid w:val="005E6FD2"/>
    <w:rsid w:val="005E7AEB"/>
    <w:rsid w:val="005F06C2"/>
    <w:rsid w:val="005F28B4"/>
    <w:rsid w:val="005F363E"/>
    <w:rsid w:val="005F4865"/>
    <w:rsid w:val="005F61B4"/>
    <w:rsid w:val="00604457"/>
    <w:rsid w:val="00604649"/>
    <w:rsid w:val="00606B98"/>
    <w:rsid w:val="00612BFC"/>
    <w:rsid w:val="006138B8"/>
    <w:rsid w:val="006145F4"/>
    <w:rsid w:val="00614B22"/>
    <w:rsid w:val="00615A77"/>
    <w:rsid w:val="00616715"/>
    <w:rsid w:val="0061783A"/>
    <w:rsid w:val="00617A4E"/>
    <w:rsid w:val="00617BC4"/>
    <w:rsid w:val="006203F2"/>
    <w:rsid w:val="0062069D"/>
    <w:rsid w:val="00620F86"/>
    <w:rsid w:val="006229B9"/>
    <w:rsid w:val="00622E76"/>
    <w:rsid w:val="00622FA4"/>
    <w:rsid w:val="0062379A"/>
    <w:rsid w:val="00624890"/>
    <w:rsid w:val="00624BD1"/>
    <w:rsid w:val="00624DAA"/>
    <w:rsid w:val="006268F7"/>
    <w:rsid w:val="00627216"/>
    <w:rsid w:val="006310A4"/>
    <w:rsid w:val="00631F18"/>
    <w:rsid w:val="006320E3"/>
    <w:rsid w:val="00632198"/>
    <w:rsid w:val="00635081"/>
    <w:rsid w:val="006367DF"/>
    <w:rsid w:val="00636C30"/>
    <w:rsid w:val="00637A13"/>
    <w:rsid w:val="00637CBD"/>
    <w:rsid w:val="006415F7"/>
    <w:rsid w:val="006441BE"/>
    <w:rsid w:val="00645468"/>
    <w:rsid w:val="0064749E"/>
    <w:rsid w:val="0065185E"/>
    <w:rsid w:val="006518D5"/>
    <w:rsid w:val="006526EF"/>
    <w:rsid w:val="00653450"/>
    <w:rsid w:val="006543C8"/>
    <w:rsid w:val="00657B18"/>
    <w:rsid w:val="00660705"/>
    <w:rsid w:val="00661E60"/>
    <w:rsid w:val="006636EB"/>
    <w:rsid w:val="00664C14"/>
    <w:rsid w:val="006651BE"/>
    <w:rsid w:val="006652DA"/>
    <w:rsid w:val="00676D48"/>
    <w:rsid w:val="00677BC2"/>
    <w:rsid w:val="00681422"/>
    <w:rsid w:val="006830DE"/>
    <w:rsid w:val="006837A8"/>
    <w:rsid w:val="006850F3"/>
    <w:rsid w:val="006876C8"/>
    <w:rsid w:val="006878A1"/>
    <w:rsid w:val="00687A7A"/>
    <w:rsid w:val="00690617"/>
    <w:rsid w:val="00694571"/>
    <w:rsid w:val="006972F8"/>
    <w:rsid w:val="006A332D"/>
    <w:rsid w:val="006A3CC1"/>
    <w:rsid w:val="006A76B2"/>
    <w:rsid w:val="006B08AC"/>
    <w:rsid w:val="006B1083"/>
    <w:rsid w:val="006B193A"/>
    <w:rsid w:val="006B1C57"/>
    <w:rsid w:val="006B2F8F"/>
    <w:rsid w:val="006B33D0"/>
    <w:rsid w:val="006B3B5A"/>
    <w:rsid w:val="006B4DBC"/>
    <w:rsid w:val="006B5BD5"/>
    <w:rsid w:val="006C06C7"/>
    <w:rsid w:val="006C1733"/>
    <w:rsid w:val="006C364A"/>
    <w:rsid w:val="006C3AF0"/>
    <w:rsid w:val="006C5E0C"/>
    <w:rsid w:val="006C6C50"/>
    <w:rsid w:val="006C7C64"/>
    <w:rsid w:val="006D0E64"/>
    <w:rsid w:val="006D15D9"/>
    <w:rsid w:val="006D2528"/>
    <w:rsid w:val="006D43F1"/>
    <w:rsid w:val="006D508D"/>
    <w:rsid w:val="006D527A"/>
    <w:rsid w:val="006D5A6C"/>
    <w:rsid w:val="006D5B74"/>
    <w:rsid w:val="006D7B9F"/>
    <w:rsid w:val="006E0571"/>
    <w:rsid w:val="006E3FDC"/>
    <w:rsid w:val="006E54B9"/>
    <w:rsid w:val="006E6A56"/>
    <w:rsid w:val="006E71A7"/>
    <w:rsid w:val="006F0854"/>
    <w:rsid w:val="006F1A34"/>
    <w:rsid w:val="006F6116"/>
    <w:rsid w:val="0070000F"/>
    <w:rsid w:val="007030B4"/>
    <w:rsid w:val="007042A8"/>
    <w:rsid w:val="007047A6"/>
    <w:rsid w:val="007069F9"/>
    <w:rsid w:val="00710127"/>
    <w:rsid w:val="0071214E"/>
    <w:rsid w:val="00715DE0"/>
    <w:rsid w:val="00720277"/>
    <w:rsid w:val="0072251F"/>
    <w:rsid w:val="007240DA"/>
    <w:rsid w:val="007259E3"/>
    <w:rsid w:val="007275E2"/>
    <w:rsid w:val="0073056B"/>
    <w:rsid w:val="007305FF"/>
    <w:rsid w:val="0073094E"/>
    <w:rsid w:val="00735EB7"/>
    <w:rsid w:val="007375AC"/>
    <w:rsid w:val="007377B4"/>
    <w:rsid w:val="0074683D"/>
    <w:rsid w:val="00746F43"/>
    <w:rsid w:val="007528D4"/>
    <w:rsid w:val="00753345"/>
    <w:rsid w:val="00753ECA"/>
    <w:rsid w:val="007547B4"/>
    <w:rsid w:val="007555DF"/>
    <w:rsid w:val="00755868"/>
    <w:rsid w:val="0075753D"/>
    <w:rsid w:val="007649B5"/>
    <w:rsid w:val="007649C7"/>
    <w:rsid w:val="00764FE7"/>
    <w:rsid w:val="007664C0"/>
    <w:rsid w:val="00770167"/>
    <w:rsid w:val="0077602B"/>
    <w:rsid w:val="00776D00"/>
    <w:rsid w:val="0078084E"/>
    <w:rsid w:val="00781D06"/>
    <w:rsid w:val="00784044"/>
    <w:rsid w:val="00784620"/>
    <w:rsid w:val="00784E04"/>
    <w:rsid w:val="0078582A"/>
    <w:rsid w:val="00787E4D"/>
    <w:rsid w:val="00793CDF"/>
    <w:rsid w:val="00796CD4"/>
    <w:rsid w:val="00797B5B"/>
    <w:rsid w:val="00797B7A"/>
    <w:rsid w:val="007A0159"/>
    <w:rsid w:val="007A246B"/>
    <w:rsid w:val="007A5AA5"/>
    <w:rsid w:val="007A5D9F"/>
    <w:rsid w:val="007A6005"/>
    <w:rsid w:val="007A7E4D"/>
    <w:rsid w:val="007B17AD"/>
    <w:rsid w:val="007B30FC"/>
    <w:rsid w:val="007B67CD"/>
    <w:rsid w:val="007B6A72"/>
    <w:rsid w:val="007C204E"/>
    <w:rsid w:val="007C30F2"/>
    <w:rsid w:val="007C3F60"/>
    <w:rsid w:val="007C5478"/>
    <w:rsid w:val="007C55F8"/>
    <w:rsid w:val="007D06FF"/>
    <w:rsid w:val="007D0C57"/>
    <w:rsid w:val="007D2ABE"/>
    <w:rsid w:val="007D3868"/>
    <w:rsid w:val="007D5A8D"/>
    <w:rsid w:val="007D6085"/>
    <w:rsid w:val="007E1A9C"/>
    <w:rsid w:val="007E1BC4"/>
    <w:rsid w:val="007E2598"/>
    <w:rsid w:val="007E26BF"/>
    <w:rsid w:val="007E2F03"/>
    <w:rsid w:val="007E3ADA"/>
    <w:rsid w:val="007E6625"/>
    <w:rsid w:val="007F09A0"/>
    <w:rsid w:val="007F0AED"/>
    <w:rsid w:val="007F6930"/>
    <w:rsid w:val="00800870"/>
    <w:rsid w:val="00800DAF"/>
    <w:rsid w:val="008018DE"/>
    <w:rsid w:val="00801B75"/>
    <w:rsid w:val="00802132"/>
    <w:rsid w:val="008035EB"/>
    <w:rsid w:val="008045CF"/>
    <w:rsid w:val="00805639"/>
    <w:rsid w:val="008076CC"/>
    <w:rsid w:val="00807E44"/>
    <w:rsid w:val="008102F6"/>
    <w:rsid w:val="008125AD"/>
    <w:rsid w:val="0081325E"/>
    <w:rsid w:val="00813A0C"/>
    <w:rsid w:val="008179D1"/>
    <w:rsid w:val="00821AC0"/>
    <w:rsid w:val="008264F2"/>
    <w:rsid w:val="0082785F"/>
    <w:rsid w:val="008329D9"/>
    <w:rsid w:val="00833454"/>
    <w:rsid w:val="008348F2"/>
    <w:rsid w:val="00836C1D"/>
    <w:rsid w:val="00836D76"/>
    <w:rsid w:val="008371CE"/>
    <w:rsid w:val="00840D3F"/>
    <w:rsid w:val="00842037"/>
    <w:rsid w:val="0084212E"/>
    <w:rsid w:val="008423BB"/>
    <w:rsid w:val="008424E2"/>
    <w:rsid w:val="00842E15"/>
    <w:rsid w:val="008460F3"/>
    <w:rsid w:val="008478C4"/>
    <w:rsid w:val="00850D23"/>
    <w:rsid w:val="00851149"/>
    <w:rsid w:val="00851CA9"/>
    <w:rsid w:val="00852A23"/>
    <w:rsid w:val="00852AA5"/>
    <w:rsid w:val="00854AD4"/>
    <w:rsid w:val="008562C1"/>
    <w:rsid w:val="00856833"/>
    <w:rsid w:val="00856FDE"/>
    <w:rsid w:val="00857C7A"/>
    <w:rsid w:val="008608BA"/>
    <w:rsid w:val="00860C85"/>
    <w:rsid w:val="00861406"/>
    <w:rsid w:val="008638F2"/>
    <w:rsid w:val="00865BFB"/>
    <w:rsid w:val="00867628"/>
    <w:rsid w:val="00867718"/>
    <w:rsid w:val="00871526"/>
    <w:rsid w:val="00872F3E"/>
    <w:rsid w:val="00876E9D"/>
    <w:rsid w:val="00881290"/>
    <w:rsid w:val="0088138A"/>
    <w:rsid w:val="00882867"/>
    <w:rsid w:val="0088311A"/>
    <w:rsid w:val="00885C16"/>
    <w:rsid w:val="0088648F"/>
    <w:rsid w:val="008912DE"/>
    <w:rsid w:val="0089274E"/>
    <w:rsid w:val="00894999"/>
    <w:rsid w:val="00896529"/>
    <w:rsid w:val="00896D20"/>
    <w:rsid w:val="00897470"/>
    <w:rsid w:val="008A35C9"/>
    <w:rsid w:val="008A5524"/>
    <w:rsid w:val="008A7737"/>
    <w:rsid w:val="008A7DF4"/>
    <w:rsid w:val="008B0BC2"/>
    <w:rsid w:val="008B1258"/>
    <w:rsid w:val="008B48E3"/>
    <w:rsid w:val="008B4986"/>
    <w:rsid w:val="008B66E6"/>
    <w:rsid w:val="008C274C"/>
    <w:rsid w:val="008C2AC6"/>
    <w:rsid w:val="008C3996"/>
    <w:rsid w:val="008C6266"/>
    <w:rsid w:val="008C791E"/>
    <w:rsid w:val="008D02DF"/>
    <w:rsid w:val="008D0F33"/>
    <w:rsid w:val="008D3E24"/>
    <w:rsid w:val="008D4679"/>
    <w:rsid w:val="008D49A9"/>
    <w:rsid w:val="008E1F82"/>
    <w:rsid w:val="008E30D9"/>
    <w:rsid w:val="008E79EC"/>
    <w:rsid w:val="008F0075"/>
    <w:rsid w:val="008F1BDD"/>
    <w:rsid w:val="008F24AA"/>
    <w:rsid w:val="008F2B09"/>
    <w:rsid w:val="008F3793"/>
    <w:rsid w:val="008F6991"/>
    <w:rsid w:val="00901072"/>
    <w:rsid w:val="00902A35"/>
    <w:rsid w:val="00903BE1"/>
    <w:rsid w:val="00904B4E"/>
    <w:rsid w:val="00906983"/>
    <w:rsid w:val="009106AF"/>
    <w:rsid w:val="009122AD"/>
    <w:rsid w:val="0091411A"/>
    <w:rsid w:val="00916168"/>
    <w:rsid w:val="00920844"/>
    <w:rsid w:val="0092217E"/>
    <w:rsid w:val="009224CA"/>
    <w:rsid w:val="00925BE9"/>
    <w:rsid w:val="00925C47"/>
    <w:rsid w:val="0093270D"/>
    <w:rsid w:val="00932734"/>
    <w:rsid w:val="00933B81"/>
    <w:rsid w:val="00933E03"/>
    <w:rsid w:val="0093669A"/>
    <w:rsid w:val="00941577"/>
    <w:rsid w:val="0094458D"/>
    <w:rsid w:val="009457E8"/>
    <w:rsid w:val="00945AA4"/>
    <w:rsid w:val="00946586"/>
    <w:rsid w:val="009474FA"/>
    <w:rsid w:val="0095259E"/>
    <w:rsid w:val="0095450A"/>
    <w:rsid w:val="00961547"/>
    <w:rsid w:val="0096402C"/>
    <w:rsid w:val="009648B3"/>
    <w:rsid w:val="00967896"/>
    <w:rsid w:val="00972BE2"/>
    <w:rsid w:val="00974E40"/>
    <w:rsid w:val="0097535F"/>
    <w:rsid w:val="00980314"/>
    <w:rsid w:val="00980F0E"/>
    <w:rsid w:val="0098549D"/>
    <w:rsid w:val="009863AE"/>
    <w:rsid w:val="00986BEC"/>
    <w:rsid w:val="00987360"/>
    <w:rsid w:val="009906AC"/>
    <w:rsid w:val="00991B6A"/>
    <w:rsid w:val="0099202E"/>
    <w:rsid w:val="00992689"/>
    <w:rsid w:val="0099372C"/>
    <w:rsid w:val="00995EE6"/>
    <w:rsid w:val="00996359"/>
    <w:rsid w:val="009A082A"/>
    <w:rsid w:val="009A10E2"/>
    <w:rsid w:val="009A1172"/>
    <w:rsid w:val="009A1203"/>
    <w:rsid w:val="009A1B61"/>
    <w:rsid w:val="009A3C2B"/>
    <w:rsid w:val="009A516F"/>
    <w:rsid w:val="009A56C4"/>
    <w:rsid w:val="009B0677"/>
    <w:rsid w:val="009B0821"/>
    <w:rsid w:val="009B10B6"/>
    <w:rsid w:val="009B3C14"/>
    <w:rsid w:val="009B476C"/>
    <w:rsid w:val="009B78C1"/>
    <w:rsid w:val="009B7BA1"/>
    <w:rsid w:val="009C0B8A"/>
    <w:rsid w:val="009C19AC"/>
    <w:rsid w:val="009C23DA"/>
    <w:rsid w:val="009C2A0F"/>
    <w:rsid w:val="009C4A13"/>
    <w:rsid w:val="009C6425"/>
    <w:rsid w:val="009C7221"/>
    <w:rsid w:val="009D0C34"/>
    <w:rsid w:val="009D1998"/>
    <w:rsid w:val="009D1E29"/>
    <w:rsid w:val="009D3A34"/>
    <w:rsid w:val="009D4235"/>
    <w:rsid w:val="009D4BB5"/>
    <w:rsid w:val="009D5D1E"/>
    <w:rsid w:val="009D5F1F"/>
    <w:rsid w:val="009D7606"/>
    <w:rsid w:val="009E05EB"/>
    <w:rsid w:val="009E7D88"/>
    <w:rsid w:val="009F10AF"/>
    <w:rsid w:val="009F436D"/>
    <w:rsid w:val="009F4F57"/>
    <w:rsid w:val="009F5B44"/>
    <w:rsid w:val="009F6D82"/>
    <w:rsid w:val="009F6E4E"/>
    <w:rsid w:val="00A02756"/>
    <w:rsid w:val="00A04AE1"/>
    <w:rsid w:val="00A110D4"/>
    <w:rsid w:val="00A12A7F"/>
    <w:rsid w:val="00A16878"/>
    <w:rsid w:val="00A16FD3"/>
    <w:rsid w:val="00A175DC"/>
    <w:rsid w:val="00A17B57"/>
    <w:rsid w:val="00A17E55"/>
    <w:rsid w:val="00A2047E"/>
    <w:rsid w:val="00A20BAE"/>
    <w:rsid w:val="00A21BB0"/>
    <w:rsid w:val="00A21D22"/>
    <w:rsid w:val="00A22C1A"/>
    <w:rsid w:val="00A270C7"/>
    <w:rsid w:val="00A2794F"/>
    <w:rsid w:val="00A36AF4"/>
    <w:rsid w:val="00A36D16"/>
    <w:rsid w:val="00A400C2"/>
    <w:rsid w:val="00A42771"/>
    <w:rsid w:val="00A44C67"/>
    <w:rsid w:val="00A450AA"/>
    <w:rsid w:val="00A45740"/>
    <w:rsid w:val="00A466B6"/>
    <w:rsid w:val="00A47CE2"/>
    <w:rsid w:val="00A505BA"/>
    <w:rsid w:val="00A52237"/>
    <w:rsid w:val="00A53087"/>
    <w:rsid w:val="00A54131"/>
    <w:rsid w:val="00A56F68"/>
    <w:rsid w:val="00A57FBE"/>
    <w:rsid w:val="00A57FEB"/>
    <w:rsid w:val="00A60008"/>
    <w:rsid w:val="00A60643"/>
    <w:rsid w:val="00A60BA2"/>
    <w:rsid w:val="00A60E04"/>
    <w:rsid w:val="00A633AB"/>
    <w:rsid w:val="00A65063"/>
    <w:rsid w:val="00A66358"/>
    <w:rsid w:val="00A71594"/>
    <w:rsid w:val="00A71DA6"/>
    <w:rsid w:val="00A73781"/>
    <w:rsid w:val="00A7467E"/>
    <w:rsid w:val="00A7693C"/>
    <w:rsid w:val="00A8070A"/>
    <w:rsid w:val="00A80898"/>
    <w:rsid w:val="00A81CC2"/>
    <w:rsid w:val="00A82047"/>
    <w:rsid w:val="00A828EA"/>
    <w:rsid w:val="00A82B85"/>
    <w:rsid w:val="00A8506A"/>
    <w:rsid w:val="00A86460"/>
    <w:rsid w:val="00A91907"/>
    <w:rsid w:val="00A9495A"/>
    <w:rsid w:val="00A955E1"/>
    <w:rsid w:val="00A973BF"/>
    <w:rsid w:val="00AA03D3"/>
    <w:rsid w:val="00AB0C5B"/>
    <w:rsid w:val="00AB11B2"/>
    <w:rsid w:val="00AB452E"/>
    <w:rsid w:val="00AB4DE8"/>
    <w:rsid w:val="00AB5C47"/>
    <w:rsid w:val="00AB5F06"/>
    <w:rsid w:val="00AC17F3"/>
    <w:rsid w:val="00AC195B"/>
    <w:rsid w:val="00AC438A"/>
    <w:rsid w:val="00AC63E3"/>
    <w:rsid w:val="00AC7F4E"/>
    <w:rsid w:val="00AD329C"/>
    <w:rsid w:val="00AD5FA5"/>
    <w:rsid w:val="00AD5FAB"/>
    <w:rsid w:val="00AE0283"/>
    <w:rsid w:val="00AE096A"/>
    <w:rsid w:val="00AE0C49"/>
    <w:rsid w:val="00AE32AC"/>
    <w:rsid w:val="00AE4283"/>
    <w:rsid w:val="00AE5FBA"/>
    <w:rsid w:val="00AE76BC"/>
    <w:rsid w:val="00AF3722"/>
    <w:rsid w:val="00B00059"/>
    <w:rsid w:val="00B01EA9"/>
    <w:rsid w:val="00B06CAB"/>
    <w:rsid w:val="00B1051A"/>
    <w:rsid w:val="00B13617"/>
    <w:rsid w:val="00B14C8F"/>
    <w:rsid w:val="00B14FE4"/>
    <w:rsid w:val="00B16589"/>
    <w:rsid w:val="00B22CA6"/>
    <w:rsid w:val="00B22E7A"/>
    <w:rsid w:val="00B276E6"/>
    <w:rsid w:val="00B27837"/>
    <w:rsid w:val="00B32AF1"/>
    <w:rsid w:val="00B3387D"/>
    <w:rsid w:val="00B33FAF"/>
    <w:rsid w:val="00B364B4"/>
    <w:rsid w:val="00B36D8A"/>
    <w:rsid w:val="00B37085"/>
    <w:rsid w:val="00B409BD"/>
    <w:rsid w:val="00B443F4"/>
    <w:rsid w:val="00B44E32"/>
    <w:rsid w:val="00B45194"/>
    <w:rsid w:val="00B45F61"/>
    <w:rsid w:val="00B46AEF"/>
    <w:rsid w:val="00B46E9E"/>
    <w:rsid w:val="00B47D5E"/>
    <w:rsid w:val="00B47DD0"/>
    <w:rsid w:val="00B5090E"/>
    <w:rsid w:val="00B51B65"/>
    <w:rsid w:val="00B53C1B"/>
    <w:rsid w:val="00B54D48"/>
    <w:rsid w:val="00B5736A"/>
    <w:rsid w:val="00B57686"/>
    <w:rsid w:val="00B57987"/>
    <w:rsid w:val="00B606BB"/>
    <w:rsid w:val="00B60FC5"/>
    <w:rsid w:val="00B63ABE"/>
    <w:rsid w:val="00B64142"/>
    <w:rsid w:val="00B65B20"/>
    <w:rsid w:val="00B702F0"/>
    <w:rsid w:val="00B71846"/>
    <w:rsid w:val="00B71ADF"/>
    <w:rsid w:val="00B72392"/>
    <w:rsid w:val="00B72703"/>
    <w:rsid w:val="00B72EF2"/>
    <w:rsid w:val="00B7407C"/>
    <w:rsid w:val="00B747BD"/>
    <w:rsid w:val="00B80266"/>
    <w:rsid w:val="00B80C7E"/>
    <w:rsid w:val="00B833FF"/>
    <w:rsid w:val="00B86082"/>
    <w:rsid w:val="00B8691A"/>
    <w:rsid w:val="00B90AC0"/>
    <w:rsid w:val="00B90DC9"/>
    <w:rsid w:val="00B94937"/>
    <w:rsid w:val="00B960AB"/>
    <w:rsid w:val="00B96A60"/>
    <w:rsid w:val="00B97D9C"/>
    <w:rsid w:val="00BA144C"/>
    <w:rsid w:val="00BA154D"/>
    <w:rsid w:val="00BA1715"/>
    <w:rsid w:val="00BA36EA"/>
    <w:rsid w:val="00BA5856"/>
    <w:rsid w:val="00BA609E"/>
    <w:rsid w:val="00BA723E"/>
    <w:rsid w:val="00BA7DB9"/>
    <w:rsid w:val="00BB30D4"/>
    <w:rsid w:val="00BB679E"/>
    <w:rsid w:val="00BB7D5B"/>
    <w:rsid w:val="00BD2966"/>
    <w:rsid w:val="00BD2C53"/>
    <w:rsid w:val="00BD307A"/>
    <w:rsid w:val="00BD54F1"/>
    <w:rsid w:val="00BD5D1C"/>
    <w:rsid w:val="00BD5D46"/>
    <w:rsid w:val="00BE284B"/>
    <w:rsid w:val="00BE2EAA"/>
    <w:rsid w:val="00BE648E"/>
    <w:rsid w:val="00BE7F59"/>
    <w:rsid w:val="00BF303D"/>
    <w:rsid w:val="00BF56D4"/>
    <w:rsid w:val="00BF689D"/>
    <w:rsid w:val="00BF6FDA"/>
    <w:rsid w:val="00BF71F6"/>
    <w:rsid w:val="00C018BE"/>
    <w:rsid w:val="00C01D3F"/>
    <w:rsid w:val="00C0221B"/>
    <w:rsid w:val="00C0465A"/>
    <w:rsid w:val="00C14544"/>
    <w:rsid w:val="00C15500"/>
    <w:rsid w:val="00C17AAE"/>
    <w:rsid w:val="00C20114"/>
    <w:rsid w:val="00C21E64"/>
    <w:rsid w:val="00C2383B"/>
    <w:rsid w:val="00C2417E"/>
    <w:rsid w:val="00C24429"/>
    <w:rsid w:val="00C33D7E"/>
    <w:rsid w:val="00C35AAA"/>
    <w:rsid w:val="00C36049"/>
    <w:rsid w:val="00C37763"/>
    <w:rsid w:val="00C37CF2"/>
    <w:rsid w:val="00C42EA7"/>
    <w:rsid w:val="00C46FB0"/>
    <w:rsid w:val="00C5092F"/>
    <w:rsid w:val="00C51B3B"/>
    <w:rsid w:val="00C51D96"/>
    <w:rsid w:val="00C5255A"/>
    <w:rsid w:val="00C52B96"/>
    <w:rsid w:val="00C5446D"/>
    <w:rsid w:val="00C55801"/>
    <w:rsid w:val="00C5798C"/>
    <w:rsid w:val="00C61A0E"/>
    <w:rsid w:val="00C61C85"/>
    <w:rsid w:val="00C62CD6"/>
    <w:rsid w:val="00C63084"/>
    <w:rsid w:val="00C63B22"/>
    <w:rsid w:val="00C6629E"/>
    <w:rsid w:val="00C70743"/>
    <w:rsid w:val="00C7285D"/>
    <w:rsid w:val="00C76028"/>
    <w:rsid w:val="00C775CC"/>
    <w:rsid w:val="00C77BD1"/>
    <w:rsid w:val="00C82977"/>
    <w:rsid w:val="00C82CF2"/>
    <w:rsid w:val="00C8470C"/>
    <w:rsid w:val="00C85B21"/>
    <w:rsid w:val="00C873F9"/>
    <w:rsid w:val="00C908AA"/>
    <w:rsid w:val="00C944C7"/>
    <w:rsid w:val="00C97D98"/>
    <w:rsid w:val="00CB07B4"/>
    <w:rsid w:val="00CB0EA1"/>
    <w:rsid w:val="00CB11E4"/>
    <w:rsid w:val="00CB1D7C"/>
    <w:rsid w:val="00CB2ACA"/>
    <w:rsid w:val="00CB3930"/>
    <w:rsid w:val="00CB5B34"/>
    <w:rsid w:val="00CB6CCE"/>
    <w:rsid w:val="00CB6DF2"/>
    <w:rsid w:val="00CC0313"/>
    <w:rsid w:val="00CC13B1"/>
    <w:rsid w:val="00CC24B6"/>
    <w:rsid w:val="00CC2778"/>
    <w:rsid w:val="00CC4916"/>
    <w:rsid w:val="00CC7069"/>
    <w:rsid w:val="00CD089A"/>
    <w:rsid w:val="00CD135B"/>
    <w:rsid w:val="00CD1A1B"/>
    <w:rsid w:val="00CD3821"/>
    <w:rsid w:val="00CD3E1B"/>
    <w:rsid w:val="00CD62D8"/>
    <w:rsid w:val="00CD6D82"/>
    <w:rsid w:val="00CE0439"/>
    <w:rsid w:val="00CE4686"/>
    <w:rsid w:val="00CE46BE"/>
    <w:rsid w:val="00CE4F45"/>
    <w:rsid w:val="00CE55F0"/>
    <w:rsid w:val="00CE6DA9"/>
    <w:rsid w:val="00CE765B"/>
    <w:rsid w:val="00CE7D7C"/>
    <w:rsid w:val="00CE7EE0"/>
    <w:rsid w:val="00CF242E"/>
    <w:rsid w:val="00CF2616"/>
    <w:rsid w:val="00CF2F9E"/>
    <w:rsid w:val="00CF32B9"/>
    <w:rsid w:val="00CF33EC"/>
    <w:rsid w:val="00CF5F64"/>
    <w:rsid w:val="00D00043"/>
    <w:rsid w:val="00D001C3"/>
    <w:rsid w:val="00D01864"/>
    <w:rsid w:val="00D03907"/>
    <w:rsid w:val="00D05857"/>
    <w:rsid w:val="00D0589B"/>
    <w:rsid w:val="00D116A6"/>
    <w:rsid w:val="00D1534C"/>
    <w:rsid w:val="00D15C57"/>
    <w:rsid w:val="00D16618"/>
    <w:rsid w:val="00D1799E"/>
    <w:rsid w:val="00D201EA"/>
    <w:rsid w:val="00D20C6B"/>
    <w:rsid w:val="00D21B9B"/>
    <w:rsid w:val="00D23863"/>
    <w:rsid w:val="00D23C39"/>
    <w:rsid w:val="00D23D14"/>
    <w:rsid w:val="00D2649E"/>
    <w:rsid w:val="00D317FD"/>
    <w:rsid w:val="00D33020"/>
    <w:rsid w:val="00D34AC4"/>
    <w:rsid w:val="00D34F74"/>
    <w:rsid w:val="00D36BA2"/>
    <w:rsid w:val="00D370A6"/>
    <w:rsid w:val="00D373E7"/>
    <w:rsid w:val="00D37F6E"/>
    <w:rsid w:val="00D402E3"/>
    <w:rsid w:val="00D43ACC"/>
    <w:rsid w:val="00D44006"/>
    <w:rsid w:val="00D452CA"/>
    <w:rsid w:val="00D47728"/>
    <w:rsid w:val="00D477D5"/>
    <w:rsid w:val="00D51DCB"/>
    <w:rsid w:val="00D539D1"/>
    <w:rsid w:val="00D5610F"/>
    <w:rsid w:val="00D56D17"/>
    <w:rsid w:val="00D56F0B"/>
    <w:rsid w:val="00D6214D"/>
    <w:rsid w:val="00D6438A"/>
    <w:rsid w:val="00D65448"/>
    <w:rsid w:val="00D72E9E"/>
    <w:rsid w:val="00D734EC"/>
    <w:rsid w:val="00D74098"/>
    <w:rsid w:val="00D7495B"/>
    <w:rsid w:val="00D753D6"/>
    <w:rsid w:val="00D775AF"/>
    <w:rsid w:val="00D77CF1"/>
    <w:rsid w:val="00D810BB"/>
    <w:rsid w:val="00D826AE"/>
    <w:rsid w:val="00D82781"/>
    <w:rsid w:val="00D845CA"/>
    <w:rsid w:val="00D86E59"/>
    <w:rsid w:val="00D9179B"/>
    <w:rsid w:val="00D91DE9"/>
    <w:rsid w:val="00D945FE"/>
    <w:rsid w:val="00D97DF9"/>
    <w:rsid w:val="00DA0FF1"/>
    <w:rsid w:val="00DA2EB1"/>
    <w:rsid w:val="00DA3322"/>
    <w:rsid w:val="00DA3B4D"/>
    <w:rsid w:val="00DB0657"/>
    <w:rsid w:val="00DB267F"/>
    <w:rsid w:val="00DB3A16"/>
    <w:rsid w:val="00DB7659"/>
    <w:rsid w:val="00DC061C"/>
    <w:rsid w:val="00DC4D05"/>
    <w:rsid w:val="00DC6253"/>
    <w:rsid w:val="00DC6C44"/>
    <w:rsid w:val="00DC6D11"/>
    <w:rsid w:val="00DC6D6D"/>
    <w:rsid w:val="00DC76D9"/>
    <w:rsid w:val="00DD0425"/>
    <w:rsid w:val="00DD079D"/>
    <w:rsid w:val="00DD1B18"/>
    <w:rsid w:val="00DD3880"/>
    <w:rsid w:val="00DD4278"/>
    <w:rsid w:val="00DD473A"/>
    <w:rsid w:val="00DD7CE4"/>
    <w:rsid w:val="00DE5DD9"/>
    <w:rsid w:val="00DE6207"/>
    <w:rsid w:val="00DE76D7"/>
    <w:rsid w:val="00DF01E5"/>
    <w:rsid w:val="00DF5D1E"/>
    <w:rsid w:val="00DF60C4"/>
    <w:rsid w:val="00DF6889"/>
    <w:rsid w:val="00DF7ABB"/>
    <w:rsid w:val="00E01B80"/>
    <w:rsid w:val="00E02152"/>
    <w:rsid w:val="00E023AF"/>
    <w:rsid w:val="00E03CE7"/>
    <w:rsid w:val="00E04E82"/>
    <w:rsid w:val="00E052EB"/>
    <w:rsid w:val="00E05E0B"/>
    <w:rsid w:val="00E06C2A"/>
    <w:rsid w:val="00E106F6"/>
    <w:rsid w:val="00E11304"/>
    <w:rsid w:val="00E12B45"/>
    <w:rsid w:val="00E13751"/>
    <w:rsid w:val="00E13D9B"/>
    <w:rsid w:val="00E14E7B"/>
    <w:rsid w:val="00E17027"/>
    <w:rsid w:val="00E17655"/>
    <w:rsid w:val="00E176A1"/>
    <w:rsid w:val="00E24A40"/>
    <w:rsid w:val="00E25275"/>
    <w:rsid w:val="00E2581B"/>
    <w:rsid w:val="00E25978"/>
    <w:rsid w:val="00E26A40"/>
    <w:rsid w:val="00E26EC0"/>
    <w:rsid w:val="00E27F57"/>
    <w:rsid w:val="00E33226"/>
    <w:rsid w:val="00E34B95"/>
    <w:rsid w:val="00E36C10"/>
    <w:rsid w:val="00E36DBC"/>
    <w:rsid w:val="00E41B64"/>
    <w:rsid w:val="00E421B7"/>
    <w:rsid w:val="00E440FC"/>
    <w:rsid w:val="00E46E5C"/>
    <w:rsid w:val="00E47216"/>
    <w:rsid w:val="00E53AD6"/>
    <w:rsid w:val="00E54632"/>
    <w:rsid w:val="00E55A75"/>
    <w:rsid w:val="00E561E1"/>
    <w:rsid w:val="00E57ACB"/>
    <w:rsid w:val="00E60F09"/>
    <w:rsid w:val="00E63C6C"/>
    <w:rsid w:val="00E6762D"/>
    <w:rsid w:val="00E67699"/>
    <w:rsid w:val="00E704A2"/>
    <w:rsid w:val="00E72465"/>
    <w:rsid w:val="00E76ABF"/>
    <w:rsid w:val="00E84011"/>
    <w:rsid w:val="00E86AC8"/>
    <w:rsid w:val="00E871DB"/>
    <w:rsid w:val="00E87BD8"/>
    <w:rsid w:val="00E91E23"/>
    <w:rsid w:val="00E93B5A"/>
    <w:rsid w:val="00E94E64"/>
    <w:rsid w:val="00E960C6"/>
    <w:rsid w:val="00EA528C"/>
    <w:rsid w:val="00EA6D6B"/>
    <w:rsid w:val="00EA7BDD"/>
    <w:rsid w:val="00EB1547"/>
    <w:rsid w:val="00EB4636"/>
    <w:rsid w:val="00EB4821"/>
    <w:rsid w:val="00EB74FC"/>
    <w:rsid w:val="00EC004A"/>
    <w:rsid w:val="00EC0BF3"/>
    <w:rsid w:val="00EC2160"/>
    <w:rsid w:val="00EC432B"/>
    <w:rsid w:val="00EC5200"/>
    <w:rsid w:val="00EC63F1"/>
    <w:rsid w:val="00ED30B0"/>
    <w:rsid w:val="00ED37DA"/>
    <w:rsid w:val="00ED7927"/>
    <w:rsid w:val="00EE1061"/>
    <w:rsid w:val="00EE2240"/>
    <w:rsid w:val="00EE2F75"/>
    <w:rsid w:val="00EE4235"/>
    <w:rsid w:val="00EF5089"/>
    <w:rsid w:val="00F0151E"/>
    <w:rsid w:val="00F03011"/>
    <w:rsid w:val="00F03FF8"/>
    <w:rsid w:val="00F04814"/>
    <w:rsid w:val="00F04866"/>
    <w:rsid w:val="00F06822"/>
    <w:rsid w:val="00F14128"/>
    <w:rsid w:val="00F15A55"/>
    <w:rsid w:val="00F16C1A"/>
    <w:rsid w:val="00F22155"/>
    <w:rsid w:val="00F231B7"/>
    <w:rsid w:val="00F3071E"/>
    <w:rsid w:val="00F3165D"/>
    <w:rsid w:val="00F3209C"/>
    <w:rsid w:val="00F32595"/>
    <w:rsid w:val="00F35DCF"/>
    <w:rsid w:val="00F40A14"/>
    <w:rsid w:val="00F410D9"/>
    <w:rsid w:val="00F433B8"/>
    <w:rsid w:val="00F44704"/>
    <w:rsid w:val="00F449ED"/>
    <w:rsid w:val="00F456F4"/>
    <w:rsid w:val="00F46F83"/>
    <w:rsid w:val="00F47818"/>
    <w:rsid w:val="00F50120"/>
    <w:rsid w:val="00F51644"/>
    <w:rsid w:val="00F53D07"/>
    <w:rsid w:val="00F56B82"/>
    <w:rsid w:val="00F65513"/>
    <w:rsid w:val="00F67D94"/>
    <w:rsid w:val="00F70E1A"/>
    <w:rsid w:val="00F729AB"/>
    <w:rsid w:val="00F737D5"/>
    <w:rsid w:val="00F748A3"/>
    <w:rsid w:val="00F74901"/>
    <w:rsid w:val="00F7576B"/>
    <w:rsid w:val="00F77E7F"/>
    <w:rsid w:val="00F80596"/>
    <w:rsid w:val="00F80F97"/>
    <w:rsid w:val="00F82402"/>
    <w:rsid w:val="00F84CD2"/>
    <w:rsid w:val="00F90857"/>
    <w:rsid w:val="00F91F5D"/>
    <w:rsid w:val="00F92AC0"/>
    <w:rsid w:val="00F956E7"/>
    <w:rsid w:val="00F95E20"/>
    <w:rsid w:val="00F96071"/>
    <w:rsid w:val="00F962D0"/>
    <w:rsid w:val="00FA022D"/>
    <w:rsid w:val="00FA3596"/>
    <w:rsid w:val="00FA3D52"/>
    <w:rsid w:val="00FA4182"/>
    <w:rsid w:val="00FA643A"/>
    <w:rsid w:val="00FC097B"/>
    <w:rsid w:val="00FC1C71"/>
    <w:rsid w:val="00FC2839"/>
    <w:rsid w:val="00FC2A33"/>
    <w:rsid w:val="00FC31E5"/>
    <w:rsid w:val="00FC3E96"/>
    <w:rsid w:val="00FC4F74"/>
    <w:rsid w:val="00FC6E30"/>
    <w:rsid w:val="00FC729B"/>
    <w:rsid w:val="00FD191D"/>
    <w:rsid w:val="00FD20B1"/>
    <w:rsid w:val="00FD2C56"/>
    <w:rsid w:val="00FD684B"/>
    <w:rsid w:val="00FE041B"/>
    <w:rsid w:val="00FE1A2D"/>
    <w:rsid w:val="00FE1B8D"/>
    <w:rsid w:val="00FE1D69"/>
    <w:rsid w:val="00FE2FE2"/>
    <w:rsid w:val="00FE5633"/>
    <w:rsid w:val="00FE788D"/>
    <w:rsid w:val="00FF1068"/>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31D4"/>
  <w15:chartTrackingRefBased/>
  <w15:docId w15:val="{2237AC35-2BC2-4475-A832-48496D5C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9"/>
    <w:qFormat/>
    <w:rsid w:val="004D0B3B"/>
    <w:pPr>
      <w:keepNext/>
      <w:jc w:val="both"/>
      <w:outlineLvl w:val="0"/>
    </w:pPr>
    <w:rPr>
      <w:sz w:val="24"/>
    </w:rPr>
  </w:style>
  <w:style w:type="paragraph" w:styleId="Ttulo2">
    <w:name w:val="heading 2"/>
    <w:aliases w:val="CAPÍTULO,Car10"/>
    <w:basedOn w:val="Normal"/>
    <w:next w:val="Normal"/>
    <w:link w:val="Ttulo2Car"/>
    <w:qFormat/>
    <w:rsid w:val="004D0B3B"/>
    <w:pPr>
      <w:keepNext/>
      <w:jc w:val="both"/>
      <w:outlineLvl w:val="1"/>
    </w:pPr>
    <w:rPr>
      <w:b/>
      <w:sz w:val="28"/>
    </w:rPr>
  </w:style>
  <w:style w:type="paragraph" w:styleId="Ttulo3">
    <w:name w:val="heading 3"/>
    <w:basedOn w:val="Normal"/>
    <w:next w:val="Normal"/>
    <w:link w:val="Ttulo3Car"/>
    <w:uiPriority w:val="99"/>
    <w:qFormat/>
    <w:rsid w:val="004D0B3B"/>
    <w:pPr>
      <w:keepNext/>
      <w:outlineLvl w:val="2"/>
    </w:pPr>
    <w:rPr>
      <w:b/>
      <w:bCs/>
      <w:sz w:val="24"/>
    </w:rPr>
  </w:style>
  <w:style w:type="paragraph" w:styleId="Ttulo4">
    <w:name w:val="heading 4"/>
    <w:basedOn w:val="Normal"/>
    <w:next w:val="Normal"/>
    <w:link w:val="Ttulo4Car"/>
    <w:uiPriority w:val="9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90A93"/>
    <w:pPr>
      <w:tabs>
        <w:tab w:val="center" w:pos="4419"/>
        <w:tab w:val="right" w:pos="8838"/>
      </w:tabs>
    </w:pPr>
  </w:style>
  <w:style w:type="character" w:customStyle="1" w:styleId="PiedepginaCar">
    <w:name w:val="Pie de página Car"/>
    <w:link w:val="Piedepgina"/>
    <w:uiPriority w:val="99"/>
    <w:rsid w:val="00290A93"/>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99"/>
    <w:qFormat/>
    <w:rsid w:val="00AC438A"/>
    <w:rPr>
      <w:b/>
      <w:bCs/>
    </w:rPr>
  </w:style>
  <w:style w:type="paragraph" w:styleId="Textodeglobo">
    <w:name w:val="Balloon Text"/>
    <w:basedOn w:val="Normal"/>
    <w:link w:val="TextodegloboCar"/>
    <w:uiPriority w:val="99"/>
    <w:semiHidden/>
    <w:unhideWhenUsed/>
    <w:rsid w:val="00BD5D1C"/>
    <w:rPr>
      <w:rFonts w:ascii="Tahoma" w:hAnsi="Tahoma" w:cs="Tahoma"/>
      <w:sz w:val="16"/>
      <w:szCs w:val="16"/>
    </w:rPr>
  </w:style>
  <w:style w:type="character" w:customStyle="1" w:styleId="TextodegloboCar">
    <w:name w:val="Texto de globo Car"/>
    <w:link w:val="Textodeglobo"/>
    <w:uiPriority w:val="99"/>
    <w:semiHidden/>
    <w:rsid w:val="00BD5D1C"/>
    <w:rPr>
      <w:rFonts w:ascii="Tahoma" w:eastAsia="Times New Roman" w:hAnsi="Tahoma" w:cs="Tahoma"/>
      <w:sz w:val="16"/>
      <w:szCs w:val="16"/>
      <w:lang w:val="es-ES" w:eastAsia="es-ES"/>
    </w:rPr>
  </w:style>
  <w:style w:type="character" w:styleId="Hipervnculo">
    <w:name w:val="Hyperlink"/>
    <w:uiPriority w:val="99"/>
    <w:rsid w:val="00EB74FC"/>
    <w:rPr>
      <w:color w:val="0000FF"/>
      <w:u w:val="single"/>
    </w:rPr>
  </w:style>
  <w:style w:type="paragraph" w:styleId="Prrafodelista">
    <w:name w:val="List Paragraph"/>
    <w:aliases w:val="titulo 3,Informe,Con viñetas,Normal con viñetas,3,Use Case List Paragraph,Bullet 1,figuras y gráficos,Viñetas,Bulletr List Paragraph,List Paragraph 1,Numbered List Paragraph,Main numbered paragraph,Bullets,List Paragraph (numbered (a))"/>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rsid w:val="004D0B3B"/>
    <w:rPr>
      <w:rFonts w:ascii="Times New Roman" w:eastAsia="Times New Roman" w:hAnsi="Times New Roman"/>
      <w:b/>
      <w:sz w:val="28"/>
      <w:lang w:val="es-ES" w:eastAsia="es-ES"/>
    </w:rPr>
  </w:style>
  <w:style w:type="character" w:customStyle="1" w:styleId="Ttulo3Car">
    <w:name w:val="Título 3 Car"/>
    <w:link w:val="Ttulo3"/>
    <w:uiPriority w:val="99"/>
    <w:rsid w:val="004D0B3B"/>
    <w:rPr>
      <w:rFonts w:ascii="Times New Roman" w:eastAsia="Times New Roman" w:hAnsi="Times New Roman"/>
      <w:b/>
      <w:bCs/>
      <w:sz w:val="24"/>
      <w:lang w:val="es-ES" w:eastAsia="es-ES"/>
    </w:rPr>
  </w:style>
  <w:style w:type="character" w:customStyle="1" w:styleId="Ttulo4Car">
    <w:name w:val="Título 4 Car"/>
    <w:link w:val="Ttulo4"/>
    <w:uiPriority w:val="99"/>
    <w:rsid w:val="004D0B3B"/>
    <w:rPr>
      <w:rFonts w:ascii="Coronet" w:eastAsia="Times New Roman" w:hAnsi="Coronet"/>
      <w:sz w:val="42"/>
      <w:lang w:eastAsia="es-ES"/>
    </w:rPr>
  </w:style>
  <w:style w:type="character" w:customStyle="1" w:styleId="Ttulo5Car">
    <w:name w:val="Título 5 Car"/>
    <w:link w:val="Ttulo5"/>
    <w:uiPriority w:val="9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uiPriority w:val="99"/>
    <w:rsid w:val="004D0B3B"/>
    <w:pPr>
      <w:spacing w:after="120" w:line="480" w:lineRule="auto"/>
    </w:pPr>
  </w:style>
  <w:style w:type="character" w:customStyle="1" w:styleId="Textoindependiente2Car">
    <w:name w:val="Texto independiente 2 Car"/>
    <w:link w:val="Textoindependiente2"/>
    <w:uiPriority w:val="99"/>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semiHidden/>
    <w:unhideWhenUsed/>
    <w:rsid w:val="004D0B3B"/>
    <w:pPr>
      <w:numPr>
        <w:numId w:val="1"/>
      </w:numPr>
      <w:contextualSpacing/>
    </w:pPr>
    <w:rPr>
      <w:lang w:val="en-US" w:eastAsia="en-US"/>
    </w:rPr>
  </w:style>
  <w:style w:type="character" w:customStyle="1" w:styleId="PrrafodelistaCar">
    <w:name w:val="Párrafo de lista Car"/>
    <w:aliases w:val="titulo 3 Car,Informe Car,Con viñetas Car,Normal con viñetas Car,3 Car,Use Case List Paragraph Car,Bullet 1 Car,figuras y gráficos Car,Viñetas Car,Bulletr List Paragraph Car,List Paragraph 1 Car,Numbered List Paragraph Car"/>
    <w:link w:val="Prrafodelista"/>
    <w:uiPriority w:val="34"/>
    <w:qFormat/>
    <w:locked/>
    <w:rsid w:val="004D0B3B"/>
    <w:rPr>
      <w:rFonts w:ascii="Times New Roman" w:eastAsia="Times New Roman" w:hAnsi="Times New Roman"/>
      <w:sz w:val="24"/>
      <w:szCs w:val="24"/>
      <w:lang w:val="es-ES" w:eastAsia="es-ES"/>
    </w:rPr>
  </w:style>
  <w:style w:type="paragraph" w:customStyle="1" w:styleId="p4">
    <w:name w:val="p4"/>
    <w:basedOn w:val="Normal"/>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
    <w:link w:val="Textonotapie"/>
    <w:uiPriority w:val="99"/>
    <w:rsid w:val="004D0B3B"/>
    <w:rPr>
      <w:lang w:eastAsia="es-ES"/>
    </w:rPr>
  </w:style>
  <w:style w:type="paragraph" w:styleId="Textonotapie">
    <w:name w:val="footnote text"/>
    <w:aliases w:val="Car1"/>
    <w:basedOn w:val="Normal"/>
    <w:link w:val="TextonotapieCar"/>
    <w:uiPriority w:val="99"/>
    <w:rsid w:val="004D0B3B"/>
    <w:rPr>
      <w:rFonts w:ascii="Calibri" w:eastAsia="Calibri" w:hAnsi="Calibri"/>
      <w:lang w:val="es-CR"/>
    </w:rPr>
  </w:style>
  <w:style w:type="character" w:customStyle="1" w:styleId="TextonotapieCar1">
    <w:name w:val="Texto nota pie Car1"/>
    <w:rsid w:val="004D0B3B"/>
    <w:rPr>
      <w:rFonts w:ascii="Times New Roman" w:eastAsia="Times New Roman" w:hAnsi="Times New Roman"/>
      <w:lang w:val="es-ES" w:eastAsia="es-ES"/>
    </w:rPr>
  </w:style>
  <w:style w:type="character" w:styleId="Refdenotaalpie">
    <w:name w:val="footnote reference"/>
    <w:uiPriority w:val="99"/>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9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customStyle="1" w:styleId="Epgrafe">
    <w:name w:val="Epígrafe"/>
    <w:basedOn w:val="Normal"/>
    <w:next w:val="Normal"/>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99"/>
    <w:rsid w:val="004D0B3B"/>
    <w:pPr>
      <w:tabs>
        <w:tab w:val="right" w:leader="dot" w:pos="8820"/>
      </w:tabs>
    </w:pPr>
    <w:rPr>
      <w:lang w:eastAsia="en-US"/>
    </w:rPr>
  </w:style>
  <w:style w:type="paragraph" w:styleId="TDC2">
    <w:name w:val="toc 2"/>
    <w:basedOn w:val="Normal"/>
    <w:next w:val="Normal"/>
    <w:autoRedefine/>
    <w:uiPriority w:val="9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styleId="Ttulo">
    <w:name w:val="Title"/>
    <w:basedOn w:val="Normal"/>
    <w:link w:val="TtuloCar"/>
    <w:uiPriority w:val="99"/>
    <w:qFormat/>
    <w:rsid w:val="004D0B3B"/>
    <w:pPr>
      <w:jc w:val="center"/>
    </w:pPr>
    <w:rPr>
      <w:b/>
      <w:sz w:val="32"/>
      <w:lang w:val="es-ES_tradnl"/>
    </w:rPr>
  </w:style>
  <w:style w:type="character" w:customStyle="1" w:styleId="TtuloCar">
    <w:name w:val="Título Car"/>
    <w:link w:val="Ttulo"/>
    <w:uiPriority w:val="99"/>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 w:type="paragraph" w:customStyle="1" w:styleId="SupenEncabezado">
    <w:name w:val="Supen_Encabezado"/>
    <w:next w:val="Normal"/>
    <w:link w:val="SupenEncabezadoCar"/>
    <w:autoRedefine/>
    <w:qFormat/>
    <w:rsid w:val="000F388F"/>
    <w:pPr>
      <w:spacing w:line="360" w:lineRule="auto"/>
    </w:pPr>
    <w:rPr>
      <w:rFonts w:ascii="Times New Roman" w:eastAsiaTheme="minorHAnsi" w:hAnsi="Times New Roman" w:cstheme="minorBidi"/>
      <w:sz w:val="24"/>
      <w:szCs w:val="22"/>
      <w:lang w:val="es-ES" w:eastAsia="en-US"/>
    </w:rPr>
  </w:style>
  <w:style w:type="character" w:customStyle="1" w:styleId="SupenEncabezadoCar">
    <w:name w:val="Supen_Encabezado Car"/>
    <w:basedOn w:val="Fuentedeprrafopredeter"/>
    <w:link w:val="SupenEncabezado"/>
    <w:rsid w:val="000F388F"/>
    <w:rPr>
      <w:rFonts w:ascii="Times New Roman" w:eastAsiaTheme="minorHAnsi" w:hAnsi="Times New Roman" w:cstheme="minorBidi"/>
      <w:sz w:val="24"/>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8729">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 w:id="20761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928WJkHuQUCS+uLhceMeZvTHji55ZNzn8OrvJpGq4WE=</DigestValue>
    </Reference>
    <Reference Type="http://www.w3.org/2000/09/xmldsig#Object" URI="#idOfficeObject">
      <DigestMethod Algorithm="http://www.w3.org/2001/04/xmlenc#sha256"/>
      <DigestValue>3+raCzlkpVWgQhVSJ6Ikm5krRIBqJ7h5jAYtEorhkro=</DigestValue>
    </Reference>
    <Reference Type="http://uri.etsi.org/01903#SignedProperties" URI="#idSignedProperties">
      <Transforms>
        <Transform Algorithm="http://www.w3.org/TR/2001/REC-xml-c14n-20010315"/>
      </Transforms>
      <DigestMethod Algorithm="http://www.w3.org/2001/04/xmlenc#sha256"/>
      <DigestValue>v8wRoy5SEb2DY5XSIfH6keCkAE4OgFHo28FxSfr5t6I=</DigestValue>
    </Reference>
  </SignedInfo>
  <SignatureValue>or3b/bhiYUCEnGm98Ski7d/KfqtAT2QrQzjxIKpeSUaBvemii6FxuvfKn3GgD9zP6PLlZZlihvYQ
7MF83m4Dj85di+fkNAFbi38SniZyy5kFnBR3aXSAQ6gVrtySOE5wGRiNdTVM5VKLjw6bl48+ObSe
Pw5tmWrB+DAH/1UZwjGdsqpw4Q7XIOclLmJIQ+IcRiPTPA75os86XgJmCgeqfKdESweVsdQ55EUL
/NKC2eWkLvZDMLcbgVlA8Abkm4u8HVfwhEVjFoN+e3Ozs5k9oqTzlkWJpkpiJCFcLPf9YyiopBIt
XFUfqoodqZ2+NWJ0gZx4hXOIz/HbTxBuu8LW/g==</SignatureValue>
  <KeyInfo>
    <X509Data>
      <X509Certificate>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T2u3IYldLH4hi+yD2A36fg4sUJVGFgVxC2N7r5bsWw1GLpQUUzs6gzzfl3h73KO8jYWZgdeGETsFoXRPGUNMHtG3EtLSuVAJ7kpqmnky4pEWP+tNY9GuMVPSwDdEC8ya1/0wnh0CdUoZo9oOhRMZ+ecsFZZV24SdDKoXe51yoCL/h7Bf2k29M5hQFgZD9YxWSflIxYytvo/1KIXqKkRwDfCCYnOOoBrX2hIPUP/pzXRlPJZc4ZrKiPg9RO1XC0Val6OhAqmuxTCh737vSEOGzCU0Wp6n2JmBgCNHkpE748Bw/yLg7SKcPz7p5/Nv9RNtOk+Qo7vEP68tMOqngX6c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lJPlkAhtuvvhJc2i5upe/oa7mQPwS6JxaFeqqzfBr3s=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Pnj5XsRhdgF7uR+rJJZe77a5InmO8dwjV/watFSBFx4=</DigestValue>
      </Reference>
      <Reference URI="/word/document.xml?ContentType=application/vnd.openxmlformats-officedocument.wordprocessingml.document.main+xml">
        <DigestMethod Algorithm="http://www.w3.org/2001/04/xmlenc#sha256"/>
        <DigestValue>C+YKji27QvbqKH4prO14iVTvm+VmGyDrgMh/TIrckm8=</DigestValue>
      </Reference>
      <Reference URI="/word/endnotes.xml?ContentType=application/vnd.openxmlformats-officedocument.wordprocessingml.endnotes+xml">
        <DigestMethod Algorithm="http://www.w3.org/2001/04/xmlenc#sha256"/>
        <DigestValue>ohBY/USFsaWa2CgM1/sPlFFcsa3j+++cUj+vpg8dS4o=</DigestValue>
      </Reference>
      <Reference URI="/word/fontTable.xml?ContentType=application/vnd.openxmlformats-officedocument.wordprocessingml.fontTable+xml">
        <DigestMethod Algorithm="http://www.w3.org/2001/04/xmlenc#sha256"/>
        <DigestValue>IBAvVNjy/fjGHlc4Dcy3QbCUrzxQAORm5v9ePHAMoR0=</DigestValue>
      </Reference>
      <Reference URI="/word/footer1.xml?ContentType=application/vnd.openxmlformats-officedocument.wordprocessingml.footer+xml">
        <DigestMethod Algorithm="http://www.w3.org/2001/04/xmlenc#sha256"/>
        <DigestValue>5oVKMR7l+l9byiSPC07EE1zb8n+XjsImQxLBdaZ/W7I=</DigestValue>
      </Reference>
      <Reference URI="/word/footnotes.xml?ContentType=application/vnd.openxmlformats-officedocument.wordprocessingml.footnotes+xml">
        <DigestMethod Algorithm="http://www.w3.org/2001/04/xmlenc#sha256"/>
        <DigestValue>JThXv6xjn2wPHbs7m7b/MvtzHCy+3k9nKSRxJZ9OnpM=</DigestValue>
      </Reference>
      <Reference URI="/word/header1.xml?ContentType=application/vnd.openxmlformats-officedocument.wordprocessingml.header+xml">
        <DigestMethod Algorithm="http://www.w3.org/2001/04/xmlenc#sha256"/>
        <DigestValue>A9mZ95nVfCK9LmL6jy4PJ9Mz/NXUZ1pW67guMGqGdVE=</DigestValue>
      </Reference>
      <Reference URI="/word/media/image1.jpeg?ContentType=image/jpeg">
        <DigestMethod Algorithm="http://www.w3.org/2001/04/xmlenc#sha256"/>
        <DigestValue>ZXjuZ3zB0+z18XIrPbhYf1rfidEzDtaheIy//dbr6Ps=</DigestValue>
      </Reference>
      <Reference URI="/word/media/image2.emf?ContentType=image/x-emf">
        <DigestMethod Algorithm="http://www.w3.org/2001/04/xmlenc#sha256"/>
        <DigestValue>6D9fsnsTUIQVb1moA3vonYu3AAHKfuvQ1QJ7V/PvmYM=</DigestValue>
      </Reference>
      <Reference URI="/word/numbering.xml?ContentType=application/vnd.openxmlformats-officedocument.wordprocessingml.numbering+xml">
        <DigestMethod Algorithm="http://www.w3.org/2001/04/xmlenc#sha256"/>
        <DigestValue>mwf8dFof6RtiQGAqcZsBsbmqOUrmkpTorbcBBJ3JyP0=</DigestValue>
      </Reference>
      <Reference URI="/word/settings.xml?ContentType=application/vnd.openxmlformats-officedocument.wordprocessingml.settings+xml">
        <DigestMethod Algorithm="http://www.w3.org/2001/04/xmlenc#sha256"/>
        <DigestValue>lkRVAANza8HsjcViY4q1SeMUkWKLv9dFEraDqltQY2k=</DigestValue>
      </Reference>
      <Reference URI="/word/styles.xml?ContentType=application/vnd.openxmlformats-officedocument.wordprocessingml.styles+xml">
        <DigestMethod Algorithm="http://www.w3.org/2001/04/xmlenc#sha256"/>
        <DigestValue>5kdPQZ9WENj4biL9n9tAarbZIHFZnHfFFQucPqAmcaw=</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VL7Hb4oBA6FdZPu4bjrp7bJLgwGwx3aPT6qw3KZQOMA=</DigestValue>
      </Reference>
    </Manifest>
    <SignatureProperties>
      <SignatureProperty Id="idSignatureTime" Target="#idPackageSignature">
        <mdssi:SignatureTime xmlns:mdssi="http://schemas.openxmlformats.org/package/2006/digital-signature">
          <mdssi:Format>YYYY-MM-DDThh:mm:ssTZD</mdssi:Format>
          <mdssi:Value>2022-06-28T17:06:50Z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2022-06-28T17:06:50Z</xd:SigningTime>
          <xd:SigningCertificate>
            <xd:Cert>
              <xd:CertDigest>
                <DigestMethod Algorithm="http://www.w3.org/2001/04/xmlenc#sha256"/>
                <DigestValue>tvltnmUoOoYNCpYN/JVDvOnLF+x9Ha4IJ8GDRqL4zVM=</DigestValue>
              </xd:CertDigest>
              <xd:IssuerSerial>
                <X509IssuerName>CN=CA SINPE - PERSONA FISICA v2, OU=DIVISION SISTEMAS DE PAGO, O=BANCO CENTRAL DE COSTA RICA, C=CR, SERIALNUMBER=CPJ-4-000-004017</X509IssuerName>
                <X509SerialNumber>446019314957802235686068893079447094124410485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MMfFsXjp+9jufuWTLLSoHVq4KqET4wJZRvpJ9XnYFI4CBA+xno8YDzIwMjIwNjI4MTcwNzA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</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</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YTOmonsR5e0b1GoUZUdTPPp/7OQ=</xd:ByKey>
                  </xd:ResponderID>
                  <xd:ProducedAt>2022-06-28T17:06:48Z</xd:ProducedAt>
                </xd:OCSPIdentifier>
                <xd:DigestAlgAndValue>
                  <DigestMethod Algorithm="http://www.w3.org/2001/04/xmlenc#sha256"/>
                  <DigestValue>NmGSKSv5g624s1Z7R2zBDLJwzTo6umc+NjPMWwLERac=</DigestValue>
                </xd:DigestAlgAndValue>
              </xd:OCSPRef>
            </xd:OCSPRefs>
            <xd:CRLRefs>
              <xd:CRLRef>
                <xd:DigestAlgAndValue>
                  <DigestMethod Algorithm="http://www.w3.org/2001/04/xmlenc#sha256"/>
                  <DigestValue>0m0DzBlt4DLY4ASKYDfu3mUjSJ09XGZwy/YBGmhNOWA=</DigestValue>
                </xd:DigestAlgAndValue>
                <xd:CRLIdentifier>
                  <xd:Issuer>CN=CA POLITICA PERSONA FISICA - COSTA RICA v2, OU=DCFD, O=MICITT, C=CR, SERIALNUMBER=CPJ-2-100-098311</xd:Issuer>
                  <xd:IssueTime>2022-05-20T19:02:09Z</xd:IssueTime>
                </xd:CRLIdentifier>
              </xd:CRLRef>
              <xd:CRLRef>
                <xd:DigestAlgAndValue>
                  <DigestMethod Algorithm="http://www.w3.org/2001/04/xmlenc#sha256"/>
                  <DigestValue>0jtnBl3MdLExGYPs5WH4+7ZybYeg+JOQiJAKqzQ8D7o=</DigestValue>
                </xd:DigestAlgAndValue>
                <xd:CRLIdentifier>
                  <xd:Issuer>CN=CA RAIZ NACIONAL - COSTA RICA v2, C=CR, O=MICITT, OU=DCFD, SERIALNUMBER=CPJ-2-100-098311</xd:Issuer>
                  <xd:IssueTime>2022-05-20T18:38:28Z</xd:IssueTime>
                </xd:CRLIdentifier>
              </xd:CRLRef>
            </xd:CRLRefs>
          </xd:CompleteRevocationRefs>
          <xd:RevocationValues>
            <xd:OCSPValues>
              <xd:EncapsulatedOCSPValue>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</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</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udSBZpQEf/OIsPJSMR5zqVUm8QBDCPlE/DG9HJj3QDQCBA+xnpAYDzIwMjIwNjI4MTcwNzA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</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municación Acuerdo BCCR" ma:contentTypeID="0x0101008A2E0295431CB54A933AC477DC2BC7AF00A2A5AC1694757C44B8474694E4442E22" ma:contentTypeVersion="17" ma:contentTypeDescription="Plantilla para comunicar los acuerdos tomados por la JD del BCCR" ma:contentTypeScope="" ma:versionID="885a8b8d240f6e105cf47e6861b519c6">
  <xsd:schema xmlns:xsd="http://www.w3.org/2001/XMLSchema" xmlns:xs="http://www.w3.org/2001/XMLSchema" xmlns:p="http://schemas.microsoft.com/office/2006/metadata/properties" xmlns:ns2="96c239bb-9668-4681-985a-a7d7030fe907" targetNamespace="http://schemas.microsoft.com/office/2006/metadata/properties" ma:root="true" ma:fieldsID="170689c88b62273dd319406497123152" ns2:_="">
    <xsd:import namespace="96c239bb-9668-4681-985a-a7d7030fe907"/>
    <xsd:element name="properties">
      <xsd:complexType>
        <xsd:sequence>
          <xsd:element name="documentManagement">
            <xsd:complexType>
              <xsd:all>
                <xsd:element ref="ns2:A_x00f1_o" minOccurs="0"/>
                <xsd:element ref="ns2:Estado" minOccurs="0"/>
                <xsd:element ref="ns2:Instituci_x00f3_n" minOccurs="0"/>
                <xsd:element ref="ns2:Mes" minOccurs="0"/>
                <xsd:element ref="ns2:Sesi_x00f3_n" minOccurs="0"/>
                <xsd:element ref="ns2:_x002d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239bb-9668-4681-985a-a7d7030fe907" elementFormDefault="qualified">
    <xsd:import namespace="http://schemas.microsoft.com/office/2006/documentManagement/types"/>
    <xsd:import namespace="http://schemas.microsoft.com/office/infopath/2007/PartnerControls"/>
    <xsd:element name="A_x00f1_o" ma:index="4" nillable="true" ma:displayName="Año" ma:default="2021" ma:format="Dropdown" ma:indexed="true" ma:internalName="A_x00f1_o" ma:readOnly="false">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Estado" ma:index="5" nillable="true" ma:displayName="Estado" ma:default="En proceso" ma:format="Dropdown" ma:internalName="Estado" ma:readOnly="false">
      <xsd:simpleType>
        <xsd:restriction base="dms:Choice">
          <xsd:enumeration value="En proceso"/>
          <xsd:enumeration value="Aprobado"/>
          <xsd:enumeration value="Comunicado"/>
        </xsd:restriction>
      </xsd:simpleType>
    </xsd:element>
    <xsd:element name="Instituci_x00f3_n" ma:index="6" nillable="true" ma:displayName="Origen" ma:format="Dropdown" ma:indexed="true" ma:internalName="Instituci_x00f3_n" ma:readOnly="false">
      <xsd:simpleType>
        <xsd:restriction base="dms:Choice">
          <xsd:enumeration value="BCCR"/>
          <xsd:enumeration value="Conassif"/>
          <xsd:enumeration value="Comité de Auditoría"/>
          <xsd:enumeration value="Presidencia / Gerencia"/>
          <xsd:enumeration value="Rpost"/>
          <xsd:enumeration value="CONIP"/>
          <xsd:enumeration value="Comité de Riesgos"/>
          <xsd:enumeration value="Comisión Estabilidad Financiera"/>
          <xsd:enumeration value="Seguimiento"/>
        </xsd:restriction>
      </xsd:simpleType>
    </xsd:element>
    <xsd:element name="Mes" ma:index="7" nillable="true" ma:displayName="Mes" ma:format="Dropdown" ma:internalName="Mes" ma:readOnly="false">
      <xsd:simpleType>
        <xsd:restriction base="dms:Choice">
          <xsd:enumeration value="01-Enero"/>
          <xsd:enumeration value="02-Febrero"/>
          <xsd:enumeration value="03-Marzo"/>
          <xsd:enumeration value="04-Abril"/>
          <xsd:enumeration value="05-Mayo"/>
          <xsd:enumeration value="06-Junio"/>
          <xsd:enumeration value="07-Julio"/>
          <xsd:enumeration value="08-Agosto"/>
          <xsd:enumeration value="09-Setiembre"/>
          <xsd:enumeration value="10-Octubre"/>
          <xsd:enumeration value="11-Noviembre"/>
          <xsd:enumeration value="12-Diciembre"/>
        </xsd:restriction>
      </xsd:simpleType>
    </xsd:element>
    <xsd:element name="Sesi_x00f3_n" ma:index="8" nillable="true" ma:displayName="Sesión" ma:indexed="true" ma:internalName="Sesi_x00f3_n" ma:readOnly="false">
      <xsd:simpleType>
        <xsd:restriction base="dms:Text">
          <xsd:maxLength value="255"/>
        </xsd:restriction>
      </xsd:simpleType>
    </xsd:element>
    <xsd:element name="_x002d_" ma:index="9" nillable="true" ma:displayName="-" ma:internalName="_x002d_"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stado xmlns="96c239bb-9668-4681-985a-a7d7030fe907">En proceso</Estado>
    <Instituci_x00f3_n xmlns="96c239bb-9668-4681-985a-a7d7030fe907">Conassif</Instituci_x00f3_n>
    <Mes xmlns="96c239bb-9668-4681-985a-a7d7030fe907">06-Junio</Mes>
    <_x002d_ xmlns="96c239bb-9668-4681-985a-a7d7030fe907" xsi:nil="true"/>
    <A_x00f1_o xmlns="96c239bb-9668-4681-985a-a7d7030fe907">2022</A_x00f1_o>
    <Sesi_x00f3_n xmlns="96c239bb-9668-4681-985a-a7d7030fe907">1739</Sesi_x00f3_n>
  </documentManagement>
</p:properties>
</file>

<file path=customXml/itemProps1.xml><?xml version="1.0" encoding="utf-8"?>
<ds:datastoreItem xmlns:ds="http://schemas.openxmlformats.org/officeDocument/2006/customXml" ds:itemID="{33C0DA35-AAC8-4A5C-8533-6ED9D1E0AFD1}">
  <ds:schemaRefs>
    <ds:schemaRef ds:uri="http://schemas.microsoft.com/office/2006/metadata/longProperties"/>
  </ds:schemaRefs>
</ds:datastoreItem>
</file>

<file path=customXml/itemProps2.xml><?xml version="1.0" encoding="utf-8"?>
<ds:datastoreItem xmlns:ds="http://schemas.openxmlformats.org/officeDocument/2006/customXml" ds:itemID="{BD7C4054-0DDB-4F9F-A3F9-BC88955FE91A}">
  <ds:schemaRefs>
    <ds:schemaRef ds:uri="http://schemas.microsoft.com/sharepoint/v3/contenttype/forms"/>
  </ds:schemaRefs>
</ds:datastoreItem>
</file>

<file path=customXml/itemProps3.xml><?xml version="1.0" encoding="utf-8"?>
<ds:datastoreItem xmlns:ds="http://schemas.openxmlformats.org/officeDocument/2006/customXml" ds:itemID="{68B3729C-DE2C-448D-8D1C-ED36F353182E}">
  <ds:schemaRefs>
    <ds:schemaRef ds:uri="http://schemas.openxmlformats.org/officeDocument/2006/bibliography"/>
  </ds:schemaRefs>
</ds:datastoreItem>
</file>

<file path=customXml/itemProps4.xml><?xml version="1.0" encoding="utf-8"?>
<ds:datastoreItem xmlns:ds="http://schemas.openxmlformats.org/officeDocument/2006/customXml" ds:itemID="{E4F448EA-D3AD-4654-8266-B0BF1010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239bb-9668-4681-985a-a7d7030fe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482D67-228F-4E79-8F6B-4E73FC493C8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96c239bb-9668-4681-985a-a7d7030fe90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1930</Words>
  <Characters>10619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MORA DAYANA</dc:creator>
  <cp:keywords/>
  <cp:lastModifiedBy>RAMIREZ ARAYA ANA V.</cp:lastModifiedBy>
  <cp:revision>13</cp:revision>
  <cp:lastPrinted>2013-01-30T22:12:00Z</cp:lastPrinted>
  <dcterms:created xsi:type="dcterms:W3CDTF">2022-06-28T15:48:00Z</dcterms:created>
  <dcterms:modified xsi:type="dcterms:W3CDTF">2022-06-28T16:38:00Z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tado">
    <vt:lpwstr>En proceso</vt:lpwstr>
  </property>
  <property fmtid="{D5CDD505-2E9C-101B-9397-08002B2CF9AE}" pid="3" name="Institución">
    <vt:lpwstr/>
  </property>
  <property fmtid="{D5CDD505-2E9C-101B-9397-08002B2CF9AE}" pid="4" name="Sesión">
    <vt:lpwstr/>
  </property>
  <property fmtid="{D5CDD505-2E9C-101B-9397-08002B2CF9AE}" pid="5" name="Año">
    <vt:lpwstr/>
  </property>
  <property fmtid="{D5CDD505-2E9C-101B-9397-08002B2CF9AE}" pid="6" name="Mes">
    <vt:lpwstr/>
  </property>
  <property fmtid="{D5CDD505-2E9C-101B-9397-08002B2CF9AE}" pid="7" name="-">
    <vt:lpwstr/>
  </property>
</Properties>
</file>